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E8" w:rsidRPr="00DB7C45" w:rsidRDefault="00552E6F" w:rsidP="008B47E8">
      <w:pPr>
        <w:ind w:left="3540"/>
        <w:jc w:val="both"/>
        <w:rPr>
          <w:rFonts w:ascii="Arial" w:hAnsi="Arial" w:cs="Arial"/>
          <w:i/>
          <w:iCs/>
          <w:color w:val="222222"/>
          <w:sz w:val="24"/>
          <w:szCs w:val="24"/>
          <w:shd w:val="clear" w:color="auto" w:fill="FFFFFF"/>
        </w:rPr>
      </w:pPr>
      <w:r w:rsidRPr="00DB7C45">
        <w:rPr>
          <w:rFonts w:ascii="Arial" w:hAnsi="Arial" w:cs="Arial"/>
          <w:noProof/>
          <w:sz w:val="24"/>
          <w:szCs w:val="24"/>
          <w:lang w:eastAsia="fr-FR"/>
        </w:rPr>
        <w:drawing>
          <wp:anchor distT="0" distB="0" distL="114300" distR="114300" simplePos="0" relativeHeight="251656704" behindDoc="0" locked="0" layoutInCell="1" allowOverlap="1">
            <wp:simplePos x="0" y="0"/>
            <wp:positionH relativeFrom="column">
              <wp:posOffset>-302895</wp:posOffset>
            </wp:positionH>
            <wp:positionV relativeFrom="paragraph">
              <wp:posOffset>-280035</wp:posOffset>
            </wp:positionV>
            <wp:extent cx="1320800" cy="66040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60400"/>
                    </a:xfrm>
                    <a:prstGeom prst="rect">
                      <a:avLst/>
                    </a:prstGeom>
                    <a:noFill/>
                    <a:ln>
                      <a:noFill/>
                    </a:ln>
                  </pic:spPr>
                </pic:pic>
              </a:graphicData>
            </a:graphic>
          </wp:anchor>
        </w:drawing>
      </w:r>
    </w:p>
    <w:p w:rsidR="005A4A12" w:rsidRPr="00DB7C45" w:rsidRDefault="00B67011" w:rsidP="00D30A8C">
      <w:pPr>
        <w:ind w:left="6372"/>
        <w:jc w:val="both"/>
        <w:rPr>
          <w:rFonts w:ascii="Arial" w:hAnsi="Arial" w:cs="Arial"/>
          <w:b/>
          <w:i/>
          <w:iCs/>
          <w:color w:val="222222"/>
          <w:sz w:val="24"/>
          <w:szCs w:val="24"/>
          <w:shd w:val="clear" w:color="auto" w:fill="FFFFFF"/>
        </w:rPr>
      </w:pPr>
      <w:r w:rsidRPr="00DB7C45">
        <w:rPr>
          <w:rFonts w:ascii="Arial" w:hAnsi="Arial" w:cs="Arial"/>
          <w:b/>
          <w:i/>
          <w:iCs/>
          <w:color w:val="222222"/>
          <w:sz w:val="24"/>
          <w:szCs w:val="24"/>
          <w:shd w:val="clear" w:color="auto" w:fill="FFFFFF"/>
        </w:rPr>
        <w:t>Communiqué de</w:t>
      </w:r>
      <w:r w:rsidR="005A4A12" w:rsidRPr="00DB7C45">
        <w:rPr>
          <w:rFonts w:ascii="Arial" w:hAnsi="Arial" w:cs="Arial"/>
          <w:b/>
          <w:i/>
          <w:iCs/>
          <w:color w:val="222222"/>
          <w:sz w:val="24"/>
          <w:szCs w:val="24"/>
          <w:shd w:val="clear" w:color="auto" w:fill="FFFFFF"/>
        </w:rPr>
        <w:t xml:space="preserve"> presse </w:t>
      </w:r>
    </w:p>
    <w:p w:rsidR="00715C98" w:rsidRPr="00DB7C45" w:rsidRDefault="00037470" w:rsidP="00715C98">
      <w:pPr>
        <w:spacing w:after="0" w:line="240" w:lineRule="auto"/>
        <w:jc w:val="center"/>
        <w:rPr>
          <w:rFonts w:ascii="Arial" w:hAnsi="Arial" w:cs="Arial"/>
          <w:b/>
          <w:iCs/>
          <w:color w:val="FFFFFF" w:themeColor="background1"/>
          <w:sz w:val="28"/>
          <w:szCs w:val="28"/>
        </w:rPr>
      </w:pPr>
      <w:r w:rsidRPr="00037470">
        <w:rPr>
          <w:rFonts w:ascii="Arial" w:hAnsi="Arial" w:cs="Arial"/>
          <w:b/>
          <w:bCs/>
          <w:i/>
          <w:iCs/>
          <w:noProof/>
          <w:color w:val="943634" w:themeColor="accent2" w:themeShade="BF"/>
          <w:sz w:val="32"/>
          <w:szCs w:val="32"/>
          <w:lang w:eastAsia="fr-FR"/>
        </w:rPr>
        <w:pict>
          <v:roundrect id="Rectangle à coins arrondis 4" o:spid="_x0000_s1026" style="position:absolute;left:0;text-align:left;margin-left:5.1pt;margin-top:3.65pt;width:490.25pt;height:56.4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iltQIAALYFAAAOAAAAZHJzL2Uyb0RvYy54bWysVM1uEzEQviPxDpbvdH+abJJVN1XVUoRU&#10;oKIgzhPbmzV47cV2sglPw7vwYoy925DScqnYw8pje76Z75vxnJ3vWkW2wjppdEWzk5QSoZnhUq8r&#10;+vnT9as5Jc6D5qCMFhXdC0fPly9fnPVdKXLTGMWFJQiiXdl3FW2878okcawRLbgT0wmNh7WxLXg0&#10;7TrhFnpEb1WSp2mR9MbyzhomnMPdq+GQLiN+XQvmP9S1E56oimJuPv5t/K/CP1meQbm20DWSjWnA&#10;M7JoQWoMeoC6Ag9kY+UjqFYya5yp/QkzbWLqWjIROSCbLP2LzV0DnYhcUBzXHWRy/w+Wvd/eWiJ5&#10;RSeUaGixRB9RNNBrJcivn4QZqR0Ba43m0pFJEKzvXIl+d92tDZRdd2PYN0e0uWzQT1zg5b4RwDHN&#10;LNxPHjgEw6ErWfXvDMd4sPEmarerbRsAURWyiyXaH0okdp4w3CzyvMhmU0oYns2y6WKRxxBQ3nt3&#10;1vk3wrQkLCpqzUbzQCmGgO2N87FOfGQL/Csldauw6ltQJCuKYjYijpcTKO8xI12jJL+WSkUj9Km4&#10;VJagc0X9Lo9h1KZFbsNeloYvQEKJ+9iOw37cQuzY6gEChULrGF1p0lf0dI4QEfbB4cFvgFM+exR6&#10;MX1u5KhaTDkU8rXmce1BqmGNmSodGIn4xkZRzcYLe9fwnmCvoPb5/HSB759LfHCn87RIFzNKQK1x&#10;UjBvKbHGf5G+iW0eKv2EosCY0E9QC8z+JSqUoLoGBl0OFx9Jfcg2Cn9EJPZraNGh1VeG77FdMdnY&#10;kzjscNEY+4OSHgdHRd33DVhBiXqrseUX2WQSJk00JtNZjoY9Plkdn4BmCIWdg8LE5aUfptOms3Ld&#10;YKShrNpc4DOppb9/T0NW4+PC4RBJjIMsTJ9jO976M26XvwEAAP//AwBQSwMEFAAGAAgAAAAhAK5J&#10;tA/dAAAACAEAAA8AAABkcnMvZG93bnJldi54bWxMj8FOwzAQRO9I/IO1SFwQtRskSkOcqqrUI0K0&#10;SIjbNjZxwF5HsdsmfD3LCY6zM5p9U63G4MXJDqmLpGE+UyAsNdF01Gp43W9vH0CkjGTQR7IaJptg&#10;VV9eVFiaeKYXe9rlVnAJpRI1uJz7UsrUOBswzWJvib2POATMLIdWmgHPXB68LJS6lwE74g8Oe7tx&#10;tvnaHYMGdUObqcnf7z6vJ5ef3z7xabvX+vpqXD+CyHbMf2H4xWd0qJnpEI9kkvCsVcFJDYs7EGwv&#10;l2oB4sD3Qs1B1pX8P6D+AQAA//8DAFBLAQItABQABgAIAAAAIQC2gziS/gAAAOEBAAATAAAAAAAA&#10;AAAAAAAAAAAAAABbQ29udGVudF9UeXBlc10ueG1sUEsBAi0AFAAGAAgAAAAhADj9If/WAAAAlAEA&#10;AAsAAAAAAAAAAAAAAAAALwEAAF9yZWxzLy5yZWxzUEsBAi0AFAAGAAgAAAAhAMyE2KW1AgAAtgUA&#10;AA4AAAAAAAAAAAAAAAAALgIAAGRycy9lMm9Eb2MueG1sUEsBAi0AFAAGAAgAAAAhAK5JtA/dAAAA&#10;CAEAAA8AAAAAAAAAAAAAAAAADwUAAGRycy9kb3ducmV2LnhtbFBLBQYAAAAABAAEAPMAAAAZBgAA&#10;AAA=&#10;" fillcolor="#1f497d [3215]" strokecolor="#f2f2f2 [3041]" strokeweight="3pt">
            <v:shadow on="t" color="#243f60 [1604]" opacity=".5" offset="1pt"/>
          </v:roundrect>
        </w:pict>
      </w:r>
    </w:p>
    <w:p w:rsidR="00A7133E" w:rsidRDefault="00715C98" w:rsidP="00715C98">
      <w:pPr>
        <w:spacing w:after="0" w:line="240" w:lineRule="auto"/>
        <w:jc w:val="center"/>
        <w:rPr>
          <w:rFonts w:ascii="Arial" w:hAnsi="Arial" w:cs="Arial"/>
          <w:b/>
          <w:i/>
          <w:iCs/>
          <w:color w:val="FFFFFF" w:themeColor="background1"/>
          <w:sz w:val="28"/>
          <w:szCs w:val="28"/>
        </w:rPr>
      </w:pPr>
      <w:r w:rsidRPr="00DB7C45">
        <w:rPr>
          <w:rFonts w:ascii="Arial" w:hAnsi="Arial" w:cs="Arial"/>
          <w:b/>
          <w:i/>
          <w:iCs/>
          <w:color w:val="FFFFFF" w:themeColor="background1"/>
          <w:sz w:val="28"/>
          <w:szCs w:val="28"/>
        </w:rPr>
        <w:t>Promise intègre le cercle très f</w:t>
      </w:r>
      <w:r w:rsidR="00A7133E">
        <w:rPr>
          <w:rFonts w:ascii="Arial" w:hAnsi="Arial" w:cs="Arial"/>
          <w:b/>
          <w:i/>
          <w:iCs/>
          <w:color w:val="FFFFFF" w:themeColor="background1"/>
          <w:sz w:val="28"/>
          <w:szCs w:val="28"/>
        </w:rPr>
        <w:t xml:space="preserve">ermé des experts </w:t>
      </w:r>
    </w:p>
    <w:p w:rsidR="00715C98" w:rsidRPr="00DB7C45" w:rsidRDefault="00A7133E" w:rsidP="00715C98">
      <w:pPr>
        <w:spacing w:after="0" w:line="240" w:lineRule="auto"/>
        <w:jc w:val="center"/>
        <w:rPr>
          <w:rFonts w:ascii="Arial" w:hAnsi="Arial" w:cs="Arial"/>
          <w:b/>
          <w:i/>
          <w:iCs/>
          <w:color w:val="FFFFFF" w:themeColor="background1"/>
          <w:sz w:val="24"/>
          <w:szCs w:val="32"/>
        </w:rPr>
      </w:pPr>
      <w:bookmarkStart w:id="0" w:name="_GoBack"/>
      <w:bookmarkEnd w:id="0"/>
      <w:r>
        <w:rPr>
          <w:rFonts w:ascii="Arial" w:hAnsi="Arial" w:cs="Arial"/>
          <w:b/>
          <w:i/>
          <w:iCs/>
          <w:color w:val="FFFFFF" w:themeColor="background1"/>
          <w:sz w:val="28"/>
          <w:szCs w:val="28"/>
        </w:rPr>
        <w:t>d’</w:t>
      </w:r>
      <w:proofErr w:type="spellStart"/>
      <w:r>
        <w:rPr>
          <w:rFonts w:ascii="Arial" w:hAnsi="Arial" w:cs="Arial"/>
          <w:b/>
          <w:i/>
          <w:iCs/>
          <w:color w:val="FFFFFF" w:themeColor="background1"/>
          <w:sz w:val="28"/>
          <w:szCs w:val="28"/>
        </w:rPr>
        <w:t>Inter</w:t>
      </w:r>
      <w:r w:rsidR="00715C98" w:rsidRPr="00DB7C45">
        <w:rPr>
          <w:rFonts w:ascii="Arial" w:hAnsi="Arial" w:cs="Arial"/>
          <w:b/>
          <w:i/>
          <w:iCs/>
          <w:color w:val="FFFFFF" w:themeColor="background1"/>
          <w:sz w:val="28"/>
          <w:szCs w:val="28"/>
        </w:rPr>
        <w:t>nal</w:t>
      </w:r>
      <w:proofErr w:type="spellEnd"/>
      <w:r w:rsidR="00715C98" w:rsidRPr="00DB7C45">
        <w:rPr>
          <w:rFonts w:ascii="Arial" w:hAnsi="Arial" w:cs="Arial"/>
          <w:b/>
          <w:i/>
          <w:iCs/>
          <w:color w:val="FFFFFF" w:themeColor="background1"/>
          <w:sz w:val="28"/>
          <w:szCs w:val="28"/>
        </w:rPr>
        <w:t xml:space="preserve"> Consulting Group (ICG)</w:t>
      </w:r>
    </w:p>
    <w:p w:rsidR="00715C98" w:rsidRPr="00DB7C45" w:rsidRDefault="00715C98" w:rsidP="00715C98">
      <w:pPr>
        <w:autoSpaceDE w:val="0"/>
        <w:autoSpaceDN w:val="0"/>
        <w:adjustRightInd w:val="0"/>
        <w:spacing w:after="0" w:line="240" w:lineRule="auto"/>
        <w:jc w:val="both"/>
        <w:rPr>
          <w:rFonts w:ascii="Arial" w:hAnsi="Arial" w:cs="Arial"/>
          <w:color w:val="FFFFFF" w:themeColor="background1"/>
          <w:sz w:val="20"/>
        </w:rPr>
      </w:pPr>
    </w:p>
    <w:p w:rsidR="00DB7C45" w:rsidRPr="00DB7C45" w:rsidRDefault="00DB7C45" w:rsidP="00AF7E85">
      <w:pPr>
        <w:jc w:val="both"/>
        <w:rPr>
          <w:rStyle w:val="Accentuation"/>
          <w:rFonts w:ascii="Arial" w:hAnsi="Arial" w:cs="Arial"/>
          <w:b/>
          <w:bCs/>
          <w:color w:val="943634" w:themeColor="accent2" w:themeShade="BF"/>
          <w:sz w:val="32"/>
          <w:szCs w:val="32"/>
          <w:shd w:val="clear" w:color="auto" w:fill="FFFFFF"/>
        </w:rPr>
      </w:pPr>
    </w:p>
    <w:p w:rsidR="00DB7C45" w:rsidRPr="00DB7C45" w:rsidRDefault="001D7EFF" w:rsidP="00AF7E85">
      <w:pPr>
        <w:jc w:val="both"/>
        <w:rPr>
          <w:rFonts w:ascii="Arial" w:hAnsi="Arial" w:cs="Arial"/>
          <w:b/>
          <w:i/>
          <w:iCs/>
          <w:color w:val="222222"/>
          <w:shd w:val="clear" w:color="auto" w:fill="FFFFFF"/>
        </w:rPr>
      </w:pPr>
      <w:r w:rsidRPr="00DB7C45">
        <w:rPr>
          <w:rFonts w:ascii="Arial" w:hAnsi="Arial" w:cs="Arial"/>
          <w:i/>
          <w:iCs/>
          <w:color w:val="222222"/>
          <w:shd w:val="clear" w:color="auto" w:fill="FFFFFF"/>
        </w:rPr>
        <w:t xml:space="preserve">Paris, le </w:t>
      </w:r>
      <w:r w:rsidR="00C70340" w:rsidRPr="00DB7C45">
        <w:rPr>
          <w:rFonts w:ascii="Arial" w:hAnsi="Arial" w:cs="Arial"/>
          <w:i/>
          <w:iCs/>
          <w:color w:val="222222"/>
          <w:shd w:val="clear" w:color="auto" w:fill="FFFFFF"/>
        </w:rPr>
        <w:t>XX juin</w:t>
      </w:r>
      <w:r w:rsidRPr="00DB7C45">
        <w:rPr>
          <w:rFonts w:ascii="Arial" w:hAnsi="Arial" w:cs="Arial"/>
          <w:i/>
          <w:iCs/>
          <w:color w:val="222222"/>
          <w:shd w:val="clear" w:color="auto" w:fill="FFFFFF"/>
        </w:rPr>
        <w:t xml:space="preserve"> 2015 </w:t>
      </w:r>
      <w:r w:rsidR="0050644F" w:rsidRPr="00DB7C45">
        <w:rPr>
          <w:rFonts w:ascii="Arial" w:hAnsi="Arial" w:cs="Arial"/>
          <w:i/>
          <w:iCs/>
          <w:color w:val="222222"/>
          <w:shd w:val="clear" w:color="auto" w:fill="FFFFFF"/>
        </w:rPr>
        <w:t>–</w:t>
      </w:r>
      <w:r w:rsidR="00AF7E85" w:rsidRPr="00DB7C45">
        <w:rPr>
          <w:rFonts w:ascii="Arial" w:hAnsi="Arial" w:cs="Arial"/>
          <w:b/>
          <w:i/>
          <w:iCs/>
          <w:color w:val="222222"/>
          <w:shd w:val="clear" w:color="auto" w:fill="FFFFFF"/>
        </w:rPr>
        <w:t>Promise, c</w:t>
      </w:r>
      <w:r w:rsidR="008A7D1C" w:rsidRPr="00DB7C45">
        <w:rPr>
          <w:rFonts w:ascii="Arial" w:hAnsi="Arial" w:cs="Arial"/>
          <w:b/>
          <w:i/>
          <w:iCs/>
          <w:color w:val="222222"/>
          <w:shd w:val="clear" w:color="auto" w:fill="FFFFFF"/>
        </w:rPr>
        <w:t>abinet d’étude</w:t>
      </w:r>
      <w:r w:rsidR="00840FB4" w:rsidRPr="00DB7C45">
        <w:rPr>
          <w:rFonts w:ascii="Arial" w:hAnsi="Arial" w:cs="Arial"/>
          <w:b/>
          <w:i/>
          <w:iCs/>
          <w:color w:val="222222"/>
          <w:shd w:val="clear" w:color="auto" w:fill="FFFFFF"/>
        </w:rPr>
        <w:t>s</w:t>
      </w:r>
      <w:r w:rsidR="008A7D1C" w:rsidRPr="00DB7C45">
        <w:rPr>
          <w:rFonts w:ascii="Arial" w:hAnsi="Arial" w:cs="Arial"/>
          <w:b/>
          <w:i/>
          <w:iCs/>
          <w:color w:val="222222"/>
          <w:shd w:val="clear" w:color="auto" w:fill="FFFFFF"/>
        </w:rPr>
        <w:t xml:space="preserve"> et de conseil en stratégie de marque</w:t>
      </w:r>
      <w:r w:rsidR="00C70340" w:rsidRPr="00DB7C45">
        <w:rPr>
          <w:rFonts w:ascii="Arial" w:hAnsi="Arial" w:cs="Arial"/>
          <w:b/>
          <w:i/>
          <w:iCs/>
          <w:color w:val="222222"/>
          <w:shd w:val="clear" w:color="auto" w:fill="FFFFFF"/>
        </w:rPr>
        <w:t xml:space="preserve">, </w:t>
      </w:r>
      <w:r w:rsidR="00D71D1F" w:rsidRPr="00DB7C45">
        <w:rPr>
          <w:rFonts w:ascii="Arial" w:hAnsi="Arial" w:cs="Arial"/>
          <w:b/>
          <w:i/>
          <w:iCs/>
          <w:color w:val="222222"/>
          <w:shd w:val="clear" w:color="auto" w:fill="FFFFFF"/>
        </w:rPr>
        <w:t xml:space="preserve">devient </w:t>
      </w:r>
      <w:r w:rsidR="00534E6B" w:rsidRPr="00DB7C45">
        <w:rPr>
          <w:rFonts w:ascii="Arial" w:hAnsi="Arial" w:cs="Arial"/>
          <w:b/>
          <w:i/>
          <w:iCs/>
          <w:color w:val="222222"/>
          <w:shd w:val="clear" w:color="auto" w:fill="FFFFFF"/>
        </w:rPr>
        <w:t>l’</w:t>
      </w:r>
      <w:r w:rsidR="00D71D1F" w:rsidRPr="00DB7C45">
        <w:rPr>
          <w:rFonts w:ascii="Arial" w:hAnsi="Arial" w:cs="Arial"/>
          <w:b/>
          <w:i/>
          <w:iCs/>
          <w:color w:val="222222"/>
          <w:shd w:val="clear" w:color="auto" w:fill="FFFFFF"/>
        </w:rPr>
        <w:t>un des 300 membres hautement qualifié</w:t>
      </w:r>
      <w:r w:rsidR="00840FB4" w:rsidRPr="00DB7C45">
        <w:rPr>
          <w:rFonts w:ascii="Arial" w:hAnsi="Arial" w:cs="Arial"/>
          <w:b/>
          <w:i/>
          <w:iCs/>
          <w:color w:val="222222"/>
          <w:shd w:val="clear" w:color="auto" w:fill="FFFFFF"/>
        </w:rPr>
        <w:t>s</w:t>
      </w:r>
      <w:r w:rsidR="00A7133E">
        <w:rPr>
          <w:rFonts w:ascii="Arial" w:hAnsi="Arial" w:cs="Arial"/>
          <w:b/>
          <w:i/>
          <w:iCs/>
          <w:color w:val="222222"/>
          <w:shd w:val="clear" w:color="auto" w:fill="FFFFFF"/>
        </w:rPr>
        <w:t xml:space="preserve"> d</w:t>
      </w:r>
      <w:r w:rsidR="00D71D1F" w:rsidRPr="00DB7C45">
        <w:rPr>
          <w:rFonts w:ascii="Arial" w:hAnsi="Arial" w:cs="Arial"/>
          <w:b/>
          <w:i/>
          <w:iCs/>
          <w:color w:val="222222"/>
          <w:shd w:val="clear" w:color="auto" w:fill="FFFFFF"/>
        </w:rPr>
        <w:t>’I</w:t>
      </w:r>
      <w:r w:rsidR="008A7D1C" w:rsidRPr="00DB7C45">
        <w:rPr>
          <w:rFonts w:ascii="Arial" w:hAnsi="Arial" w:cs="Arial"/>
          <w:b/>
          <w:i/>
          <w:iCs/>
          <w:color w:val="222222"/>
          <w:shd w:val="clear" w:color="auto" w:fill="FFFFFF"/>
        </w:rPr>
        <w:t xml:space="preserve">nternational Consulting Group </w:t>
      </w:r>
      <w:r w:rsidR="00534E6B" w:rsidRPr="00DB7C45">
        <w:rPr>
          <w:rFonts w:ascii="Arial" w:hAnsi="Arial" w:cs="Arial"/>
          <w:b/>
          <w:i/>
          <w:iCs/>
          <w:color w:val="222222"/>
          <w:shd w:val="clear" w:color="auto" w:fill="FFFFFF"/>
        </w:rPr>
        <w:t>(</w:t>
      </w:r>
      <w:r w:rsidR="008A7D1C" w:rsidRPr="00DB7C45">
        <w:rPr>
          <w:rFonts w:ascii="Arial" w:hAnsi="Arial" w:cs="Arial"/>
          <w:b/>
          <w:i/>
          <w:iCs/>
          <w:color w:val="222222"/>
          <w:shd w:val="clear" w:color="auto" w:fill="FFFFFF"/>
        </w:rPr>
        <w:t>ICG</w:t>
      </w:r>
      <w:r w:rsidR="00534E6B" w:rsidRPr="00DB7C45">
        <w:rPr>
          <w:rFonts w:ascii="Arial" w:hAnsi="Arial" w:cs="Arial"/>
          <w:b/>
          <w:i/>
          <w:iCs/>
          <w:color w:val="222222"/>
          <w:shd w:val="clear" w:color="auto" w:fill="FFFFFF"/>
        </w:rPr>
        <w:t xml:space="preserve">).Ce réseau, qui </w:t>
      </w:r>
      <w:r w:rsidR="00D71D1F" w:rsidRPr="00DB7C45">
        <w:rPr>
          <w:rFonts w:ascii="Arial" w:hAnsi="Arial" w:cs="Arial"/>
          <w:b/>
          <w:i/>
          <w:iCs/>
          <w:color w:val="222222"/>
          <w:shd w:val="clear" w:color="auto" w:fill="FFFFFF"/>
        </w:rPr>
        <w:t>rass</w:t>
      </w:r>
      <w:r w:rsidR="00534E6B" w:rsidRPr="00DB7C45">
        <w:rPr>
          <w:rFonts w:ascii="Arial" w:hAnsi="Arial" w:cs="Arial"/>
          <w:b/>
          <w:i/>
          <w:iCs/>
          <w:color w:val="222222"/>
          <w:shd w:val="clear" w:color="auto" w:fill="FFFFFF"/>
        </w:rPr>
        <w:t>emble de manière transnationale les meilleurs</w:t>
      </w:r>
      <w:r w:rsidR="00D71D1F" w:rsidRPr="00DB7C45">
        <w:rPr>
          <w:rFonts w:ascii="Arial" w:hAnsi="Arial" w:cs="Arial"/>
          <w:b/>
          <w:i/>
          <w:iCs/>
          <w:color w:val="222222"/>
          <w:shd w:val="clear" w:color="auto" w:fill="FFFFFF"/>
        </w:rPr>
        <w:t xml:space="preserve"> experts d</w:t>
      </w:r>
      <w:r w:rsidR="00534E6B" w:rsidRPr="00DB7C45">
        <w:rPr>
          <w:rFonts w:ascii="Arial" w:hAnsi="Arial" w:cs="Arial"/>
          <w:b/>
          <w:i/>
          <w:iCs/>
          <w:color w:val="222222"/>
          <w:shd w:val="clear" w:color="auto" w:fill="FFFFFF"/>
        </w:rPr>
        <w:t>ans</w:t>
      </w:r>
      <w:r w:rsidR="00D71D1F" w:rsidRPr="00DB7C45">
        <w:rPr>
          <w:rFonts w:ascii="Arial" w:hAnsi="Arial" w:cs="Arial"/>
          <w:b/>
          <w:i/>
          <w:iCs/>
          <w:color w:val="222222"/>
          <w:shd w:val="clear" w:color="auto" w:fill="FFFFFF"/>
        </w:rPr>
        <w:t xml:space="preserve"> différents domaines</w:t>
      </w:r>
      <w:r w:rsidR="00534E6B" w:rsidRPr="00DB7C45">
        <w:rPr>
          <w:rFonts w:ascii="Arial" w:hAnsi="Arial" w:cs="Arial"/>
          <w:b/>
          <w:i/>
          <w:iCs/>
          <w:color w:val="222222"/>
          <w:shd w:val="clear" w:color="auto" w:fill="FFFFFF"/>
        </w:rPr>
        <w:t xml:space="preserve"> (</w:t>
      </w:r>
      <w:r w:rsidR="00D71D1F" w:rsidRPr="00DB7C45">
        <w:rPr>
          <w:rFonts w:ascii="Arial" w:hAnsi="Arial" w:cs="Arial"/>
          <w:b/>
          <w:i/>
          <w:iCs/>
          <w:color w:val="222222"/>
          <w:shd w:val="clear" w:color="auto" w:fill="FFFFFF"/>
        </w:rPr>
        <w:t>marketing, finance, gouvernance, gestion des risques etc…</w:t>
      </w:r>
      <w:r w:rsidR="00534E6B" w:rsidRPr="00DB7C45">
        <w:rPr>
          <w:rFonts w:ascii="Arial" w:hAnsi="Arial" w:cs="Arial"/>
          <w:b/>
          <w:i/>
          <w:iCs/>
          <w:color w:val="222222"/>
          <w:shd w:val="clear" w:color="auto" w:fill="FFFFFF"/>
        </w:rPr>
        <w:t>) a pour vocation de proposer aux entreprises des prestations de conseilde très haut niveau.</w:t>
      </w:r>
      <w:r w:rsidR="00DB7C45">
        <w:rPr>
          <w:rFonts w:ascii="Arial" w:hAnsi="Arial" w:cs="Arial"/>
          <w:b/>
          <w:i/>
          <w:iCs/>
          <w:color w:val="222222"/>
          <w:shd w:val="clear" w:color="auto" w:fill="FFFFFF"/>
        </w:rPr>
        <w:br/>
      </w:r>
    </w:p>
    <w:p w:rsidR="00232DAF" w:rsidRPr="00DB7C45" w:rsidRDefault="00A7133E" w:rsidP="00DB7C45">
      <w:pPr>
        <w:shd w:val="clear" w:color="auto" w:fill="17365D" w:themeFill="text2" w:themeFillShade="BF"/>
        <w:autoSpaceDE w:val="0"/>
        <w:autoSpaceDN w:val="0"/>
        <w:adjustRightInd w:val="0"/>
        <w:spacing w:after="0" w:line="240" w:lineRule="auto"/>
        <w:rPr>
          <w:rFonts w:ascii="Arial" w:eastAsiaTheme="minorEastAsia" w:hAnsi="Arial" w:cs="Arial"/>
          <w:b/>
          <w:bCs/>
          <w:color w:val="FFFFFF" w:themeColor="background1"/>
          <w:lang w:eastAsia="fr-FR"/>
        </w:rPr>
      </w:pPr>
      <w:proofErr w:type="spellStart"/>
      <w:r>
        <w:rPr>
          <w:rFonts w:ascii="Arial" w:eastAsiaTheme="minorEastAsia" w:hAnsi="Arial" w:cs="Arial"/>
          <w:b/>
          <w:bCs/>
          <w:color w:val="FFFFFF" w:themeColor="background1"/>
          <w:lang w:eastAsia="fr-FR"/>
        </w:rPr>
        <w:t>Intern</w:t>
      </w:r>
      <w:r w:rsidR="00232DAF" w:rsidRPr="00DB7C45">
        <w:rPr>
          <w:rFonts w:ascii="Arial" w:eastAsiaTheme="minorEastAsia" w:hAnsi="Arial" w:cs="Arial"/>
          <w:b/>
          <w:bCs/>
          <w:color w:val="FFFFFF" w:themeColor="background1"/>
          <w:lang w:eastAsia="fr-FR"/>
        </w:rPr>
        <w:t>al</w:t>
      </w:r>
      <w:proofErr w:type="spellEnd"/>
      <w:r w:rsidR="00232DAF" w:rsidRPr="00DB7C45">
        <w:rPr>
          <w:rFonts w:ascii="Arial" w:eastAsiaTheme="minorEastAsia" w:hAnsi="Arial" w:cs="Arial"/>
          <w:b/>
          <w:bCs/>
          <w:color w:val="FFFFFF" w:themeColor="background1"/>
          <w:lang w:eastAsia="fr-FR"/>
        </w:rPr>
        <w:t xml:space="preserve"> Consulting Group</w:t>
      </w:r>
      <w:r w:rsidR="00534E6B" w:rsidRPr="00DB7C45">
        <w:rPr>
          <w:rFonts w:ascii="Arial" w:eastAsiaTheme="minorEastAsia" w:hAnsi="Arial" w:cs="Arial"/>
          <w:b/>
          <w:bCs/>
          <w:color w:val="FFFFFF" w:themeColor="background1"/>
          <w:lang w:eastAsia="fr-FR"/>
        </w:rPr>
        <w:t xml:space="preserve"> : </w:t>
      </w:r>
      <w:r w:rsidR="004B4D6A" w:rsidRPr="00DB7C45">
        <w:rPr>
          <w:rFonts w:ascii="Arial" w:eastAsiaTheme="minorEastAsia" w:hAnsi="Arial" w:cs="Arial"/>
          <w:b/>
          <w:bCs/>
          <w:color w:val="FFFFFF" w:themeColor="background1"/>
          <w:lang w:eastAsia="fr-FR"/>
        </w:rPr>
        <w:t>une approche inédite du conseil</w:t>
      </w:r>
    </w:p>
    <w:p w:rsidR="00DB7C45" w:rsidRPr="00DB7C45" w:rsidRDefault="002F17B5" w:rsidP="00DB7C45">
      <w:pPr>
        <w:jc w:val="both"/>
        <w:rPr>
          <w:rFonts w:ascii="Arial" w:hAnsi="Arial" w:cs="Arial"/>
          <w:b/>
        </w:rPr>
      </w:pPr>
      <w:r w:rsidRPr="00DB7C45">
        <w:rPr>
          <w:rFonts w:ascii="Arial" w:hAnsi="Arial" w:cs="Arial"/>
        </w:rPr>
        <w:t xml:space="preserve">Depuis </w:t>
      </w:r>
      <w:r w:rsidR="00715C98" w:rsidRPr="00DB7C45">
        <w:rPr>
          <w:rFonts w:ascii="Arial" w:hAnsi="Arial" w:cs="Arial"/>
        </w:rPr>
        <w:t xml:space="preserve">sa création en </w:t>
      </w:r>
      <w:r w:rsidRPr="00DB7C45">
        <w:rPr>
          <w:rFonts w:ascii="Arial" w:hAnsi="Arial" w:cs="Arial"/>
        </w:rPr>
        <w:t>2011,</w:t>
      </w:r>
      <w:r w:rsidR="002A053E" w:rsidRPr="00DB7C45">
        <w:rPr>
          <w:rFonts w:ascii="Arial" w:hAnsi="Arial" w:cs="Arial"/>
          <w:b/>
        </w:rPr>
        <w:t xml:space="preserve">ICG rassemble des consultants en stratégie et management </w:t>
      </w:r>
      <w:r w:rsidR="00DB7C45">
        <w:rPr>
          <w:rFonts w:ascii="Arial" w:hAnsi="Arial" w:cs="Arial"/>
          <w:b/>
        </w:rPr>
        <w:br/>
      </w:r>
      <w:r w:rsidR="00840FB4" w:rsidRPr="00DB7C45">
        <w:rPr>
          <w:rFonts w:ascii="Arial" w:hAnsi="Arial" w:cs="Arial"/>
          <w:b/>
        </w:rPr>
        <w:t xml:space="preserve">à haute valeur ajoutée, </w:t>
      </w:r>
      <w:r w:rsidR="002A053E" w:rsidRPr="00DB7C45">
        <w:rPr>
          <w:rFonts w:ascii="Arial" w:hAnsi="Arial" w:cs="Arial"/>
          <w:b/>
        </w:rPr>
        <w:t xml:space="preserve">ayant </w:t>
      </w:r>
      <w:r w:rsidR="00534E6B" w:rsidRPr="00DB7C45">
        <w:rPr>
          <w:rFonts w:ascii="Arial" w:hAnsi="Arial" w:cs="Arial"/>
          <w:b/>
        </w:rPr>
        <w:t xml:space="preserve">chacun des </w:t>
      </w:r>
      <w:r w:rsidR="002A053E" w:rsidRPr="00DB7C45">
        <w:rPr>
          <w:rFonts w:ascii="Arial" w:hAnsi="Arial" w:cs="Arial"/>
          <w:b/>
        </w:rPr>
        <w:t>compétences complémentaires</w:t>
      </w:r>
      <w:r w:rsidR="00534E6B" w:rsidRPr="00DB7C45">
        <w:rPr>
          <w:rFonts w:ascii="Arial" w:hAnsi="Arial" w:cs="Arial"/>
        </w:rPr>
        <w:t xml:space="preserve"> et</w:t>
      </w:r>
      <w:r w:rsidR="002A053E" w:rsidRPr="00DB7C45">
        <w:rPr>
          <w:rFonts w:ascii="Arial" w:hAnsi="Arial" w:cs="Arial"/>
        </w:rPr>
        <w:t xml:space="preserve"> couvrant un </w:t>
      </w:r>
      <w:r w:rsidR="00DB7C45">
        <w:rPr>
          <w:rFonts w:ascii="Arial" w:hAnsi="Arial" w:cs="Arial"/>
        </w:rPr>
        <w:br/>
      </w:r>
      <w:r w:rsidR="002A053E" w:rsidRPr="00DB7C45">
        <w:rPr>
          <w:rFonts w:ascii="Arial" w:hAnsi="Arial" w:cs="Arial"/>
        </w:rPr>
        <w:t xml:space="preserve">très large spectre de secteurs d’activité et de métiers. </w:t>
      </w:r>
      <w:r w:rsidR="004B4D6A" w:rsidRPr="00DB7C45">
        <w:rPr>
          <w:rFonts w:ascii="Arial" w:hAnsi="Arial" w:cs="Arial"/>
        </w:rPr>
        <w:t>Première pla</w:t>
      </w:r>
      <w:r w:rsidR="00534E6B" w:rsidRPr="00DB7C45">
        <w:rPr>
          <w:rFonts w:ascii="Arial" w:hAnsi="Arial" w:cs="Arial"/>
        </w:rPr>
        <w:t>teforme globale de conseil</w:t>
      </w:r>
      <w:r w:rsidR="00DB7C45">
        <w:rPr>
          <w:rFonts w:ascii="Arial" w:hAnsi="Arial" w:cs="Arial"/>
        </w:rPr>
        <w:br/>
      </w:r>
      <w:r w:rsidR="00715C98" w:rsidRPr="00DB7C45">
        <w:rPr>
          <w:rFonts w:ascii="Arial" w:hAnsi="Arial" w:cs="Arial"/>
        </w:rPr>
        <w:t>aux entreprises (grands groupes ou PME),</w:t>
      </w:r>
      <w:r w:rsidR="004B4D6A" w:rsidRPr="00DB7C45">
        <w:rPr>
          <w:rFonts w:ascii="Arial" w:hAnsi="Arial" w:cs="Arial"/>
        </w:rPr>
        <w:t xml:space="preserve">ICG propose une approche totalement novatrice </w:t>
      </w:r>
      <w:r w:rsidR="00DB7C45">
        <w:rPr>
          <w:rFonts w:ascii="Arial" w:hAnsi="Arial" w:cs="Arial"/>
        </w:rPr>
        <w:br/>
      </w:r>
      <w:r w:rsidR="004B4D6A" w:rsidRPr="00DB7C45">
        <w:rPr>
          <w:rFonts w:ascii="Arial" w:hAnsi="Arial" w:cs="Arial"/>
        </w:rPr>
        <w:t xml:space="preserve">du conseil : des </w:t>
      </w:r>
      <w:r w:rsidR="00EA44D3" w:rsidRPr="00DB7C45">
        <w:rPr>
          <w:rFonts w:ascii="Arial" w:hAnsi="Arial" w:cs="Arial"/>
        </w:rPr>
        <w:t xml:space="preserve">missionsmenées </w:t>
      </w:r>
      <w:r w:rsidR="004B4D6A" w:rsidRPr="00DB7C45">
        <w:rPr>
          <w:rFonts w:ascii="Arial" w:hAnsi="Arial" w:cs="Arial"/>
          <w:b/>
        </w:rPr>
        <w:t xml:space="preserve">par </w:t>
      </w:r>
      <w:r w:rsidR="00EA44D3" w:rsidRPr="00DB7C45">
        <w:rPr>
          <w:rFonts w:ascii="Arial" w:hAnsi="Arial" w:cs="Arial"/>
          <w:b/>
        </w:rPr>
        <w:t>les meilleurs experts</w:t>
      </w:r>
      <w:r w:rsidR="00715C98" w:rsidRPr="00DB7C45">
        <w:rPr>
          <w:rFonts w:ascii="Arial" w:hAnsi="Arial" w:cs="Arial"/>
          <w:b/>
        </w:rPr>
        <w:t xml:space="preserve"> internationaux</w:t>
      </w:r>
      <w:r w:rsidR="00EA44D3" w:rsidRPr="00DB7C45">
        <w:rPr>
          <w:rFonts w:ascii="Arial" w:hAnsi="Arial" w:cs="Arial"/>
          <w:b/>
        </w:rPr>
        <w:t xml:space="preserve"> dans leur domaine</w:t>
      </w:r>
      <w:r w:rsidR="00403066" w:rsidRPr="00DB7C45">
        <w:rPr>
          <w:rFonts w:ascii="Arial" w:hAnsi="Arial" w:cs="Arial"/>
          <w:b/>
        </w:rPr>
        <w:t>,</w:t>
      </w:r>
      <w:r w:rsidR="00EA44D3" w:rsidRPr="00DB7C45">
        <w:rPr>
          <w:rFonts w:ascii="Arial" w:hAnsi="Arial" w:cs="Arial"/>
          <w:b/>
        </w:rPr>
        <w:t xml:space="preserve"> dotés d’une vision innovante de leur secteur et</w:t>
      </w:r>
      <w:r w:rsidR="004B4D6A" w:rsidRPr="00DB7C45">
        <w:rPr>
          <w:rFonts w:ascii="Arial" w:hAnsi="Arial" w:cs="Arial"/>
          <w:b/>
        </w:rPr>
        <w:t xml:space="preserve"> la constitution </w:t>
      </w:r>
      <w:r w:rsidR="00EA44D3" w:rsidRPr="00DB7C45">
        <w:rPr>
          <w:rFonts w:ascii="Arial" w:hAnsi="Arial" w:cs="Arial"/>
          <w:b/>
        </w:rPr>
        <w:t>d’équipes dédiées,</w:t>
      </w:r>
      <w:r w:rsidR="00DB7C45">
        <w:rPr>
          <w:rFonts w:ascii="Arial" w:hAnsi="Arial" w:cs="Arial"/>
          <w:b/>
        </w:rPr>
        <w:t xml:space="preserve"> agiles, </w:t>
      </w:r>
      <w:r w:rsidR="004B4D6A" w:rsidRPr="00DB7C45">
        <w:rPr>
          <w:rFonts w:ascii="Arial" w:hAnsi="Arial" w:cs="Arial"/>
          <w:b/>
        </w:rPr>
        <w:t>flexibles et réactives.</w:t>
      </w:r>
    </w:p>
    <w:p w:rsidR="00EA44D3" w:rsidRPr="00DB7C45" w:rsidRDefault="00EA44D3" w:rsidP="00DB7C45">
      <w:pPr>
        <w:shd w:val="clear" w:color="auto" w:fill="17365D" w:themeFill="text2" w:themeFillShade="BF"/>
        <w:autoSpaceDE w:val="0"/>
        <w:autoSpaceDN w:val="0"/>
        <w:adjustRightInd w:val="0"/>
        <w:spacing w:after="0" w:line="240" w:lineRule="auto"/>
        <w:rPr>
          <w:rFonts w:ascii="Arial" w:eastAsiaTheme="minorEastAsia" w:hAnsi="Arial" w:cs="Arial"/>
          <w:b/>
          <w:bCs/>
          <w:color w:val="FFFFFF" w:themeColor="background1"/>
          <w:lang w:eastAsia="fr-FR"/>
        </w:rPr>
      </w:pPr>
      <w:r w:rsidRPr="00DB7C45">
        <w:rPr>
          <w:rFonts w:ascii="Arial" w:eastAsiaTheme="minorEastAsia" w:hAnsi="Arial" w:cs="Arial"/>
          <w:b/>
          <w:bCs/>
          <w:color w:val="FFFFFF" w:themeColor="background1"/>
          <w:lang w:eastAsia="fr-FR"/>
        </w:rPr>
        <w:t xml:space="preserve">« Global </w:t>
      </w:r>
      <w:proofErr w:type="spellStart"/>
      <w:r w:rsidRPr="00DB7C45">
        <w:rPr>
          <w:rFonts w:ascii="Arial" w:eastAsiaTheme="minorEastAsia" w:hAnsi="Arial" w:cs="Arial"/>
          <w:b/>
          <w:bCs/>
          <w:color w:val="FFFFFF" w:themeColor="background1"/>
          <w:lang w:eastAsia="fr-FR"/>
        </w:rPr>
        <w:t>Thought</w:t>
      </w:r>
      <w:proofErr w:type="spellEnd"/>
      <w:r w:rsidRPr="00DB7C45">
        <w:rPr>
          <w:rFonts w:ascii="Arial" w:eastAsiaTheme="minorEastAsia" w:hAnsi="Arial" w:cs="Arial"/>
          <w:b/>
          <w:bCs/>
          <w:color w:val="FFFFFF" w:themeColor="background1"/>
          <w:lang w:eastAsia="fr-FR"/>
        </w:rPr>
        <w:t xml:space="preserve"> leader »</w:t>
      </w:r>
      <w:r w:rsidR="00D30A8C" w:rsidRPr="00DB7C45">
        <w:rPr>
          <w:rFonts w:ascii="Arial" w:eastAsiaTheme="minorEastAsia" w:hAnsi="Arial" w:cs="Arial"/>
          <w:b/>
          <w:bCs/>
          <w:color w:val="FFFFFF" w:themeColor="background1"/>
          <w:lang w:eastAsia="fr-FR"/>
        </w:rPr>
        <w:t> : 2015 a vu le lancement d’un nouveau programme </w:t>
      </w:r>
    </w:p>
    <w:p w:rsidR="00D30A8C" w:rsidRPr="00DB7C45" w:rsidRDefault="00D30A8C" w:rsidP="00D30A8C">
      <w:pPr>
        <w:jc w:val="both"/>
        <w:rPr>
          <w:rFonts w:ascii="Arial" w:hAnsi="Arial" w:cs="Arial"/>
          <w:b/>
        </w:rPr>
      </w:pPr>
      <w:r w:rsidRPr="00DB7C45">
        <w:rPr>
          <w:rFonts w:ascii="Arial" w:hAnsi="Arial" w:cs="Arial"/>
          <w:b/>
        </w:rPr>
        <w:t xml:space="preserve">Les « Global </w:t>
      </w:r>
      <w:proofErr w:type="spellStart"/>
      <w:r w:rsidRPr="00DB7C45">
        <w:rPr>
          <w:rFonts w:ascii="Arial" w:hAnsi="Arial" w:cs="Arial"/>
          <w:b/>
        </w:rPr>
        <w:t>Thought</w:t>
      </w:r>
      <w:proofErr w:type="spellEnd"/>
      <w:r w:rsidRPr="00DB7C45">
        <w:rPr>
          <w:rFonts w:ascii="Arial" w:hAnsi="Arial" w:cs="Arial"/>
          <w:b/>
        </w:rPr>
        <w:t xml:space="preserve"> Leaders » sont des experts référents dans leur métier</w:t>
      </w:r>
      <w:r w:rsidRPr="00DB7C45">
        <w:rPr>
          <w:rFonts w:ascii="Arial" w:hAnsi="Arial" w:cs="Arial"/>
        </w:rPr>
        <w:t xml:space="preserve">, d’un côté par leur expérience et de l’autre par le corpus théorique et pratique qu’ils ont pu créer. Ce sont souvent des consultants qui mènent en parallèle une activité de recherche et d’enseignement dans des grandes écoles et universités. La plupart d’entre eux ont déjà écrit plusieurs ouvrages de référence. </w:t>
      </w:r>
      <w:r w:rsidRPr="00DB7C45">
        <w:rPr>
          <w:rFonts w:ascii="Arial" w:hAnsi="Arial" w:cs="Arial"/>
          <w:b/>
        </w:rPr>
        <w:t xml:space="preserve">Ainsi, la mission des « Global </w:t>
      </w:r>
      <w:proofErr w:type="spellStart"/>
      <w:r w:rsidRPr="00DB7C45">
        <w:rPr>
          <w:rFonts w:ascii="Arial" w:hAnsi="Arial" w:cs="Arial"/>
          <w:b/>
        </w:rPr>
        <w:t>Thought</w:t>
      </w:r>
      <w:proofErr w:type="spellEnd"/>
      <w:r w:rsidRPr="00DB7C45">
        <w:rPr>
          <w:rFonts w:ascii="Arial" w:hAnsi="Arial" w:cs="Arial"/>
          <w:b/>
        </w:rPr>
        <w:t xml:space="preserve"> Leaders » est d’apporter au réseau leur expertise sur les projets, leur méthodologie </w:t>
      </w:r>
      <w:r w:rsidR="00840FB4" w:rsidRPr="00DB7C45">
        <w:rPr>
          <w:rFonts w:ascii="Arial" w:hAnsi="Arial" w:cs="Arial"/>
          <w:b/>
        </w:rPr>
        <w:t>ainsi que</w:t>
      </w:r>
      <w:r w:rsidRPr="00DB7C45">
        <w:rPr>
          <w:rFonts w:ascii="Arial" w:hAnsi="Arial" w:cs="Arial"/>
          <w:b/>
        </w:rPr>
        <w:t xml:space="preserve"> leur capital intellectuel. </w:t>
      </w:r>
    </w:p>
    <w:p w:rsidR="00232DAF" w:rsidRPr="00DB7C45" w:rsidRDefault="00232DAF" w:rsidP="00DB7C45">
      <w:pPr>
        <w:shd w:val="clear" w:color="auto" w:fill="17365D" w:themeFill="text2" w:themeFillShade="BF"/>
        <w:autoSpaceDE w:val="0"/>
        <w:autoSpaceDN w:val="0"/>
        <w:adjustRightInd w:val="0"/>
        <w:spacing w:after="0" w:line="240" w:lineRule="auto"/>
        <w:rPr>
          <w:rFonts w:ascii="Arial" w:eastAsiaTheme="minorEastAsia" w:hAnsi="Arial" w:cs="Arial"/>
          <w:b/>
          <w:bCs/>
          <w:color w:val="FFFFFF" w:themeColor="background1"/>
          <w:lang w:eastAsia="fr-FR"/>
        </w:rPr>
      </w:pPr>
      <w:r w:rsidRPr="00DB7C45">
        <w:rPr>
          <w:rFonts w:ascii="Arial" w:eastAsiaTheme="minorEastAsia" w:hAnsi="Arial" w:cs="Arial"/>
          <w:b/>
          <w:bCs/>
          <w:color w:val="FFFFFF" w:themeColor="background1"/>
          <w:lang w:eastAsia="fr-FR"/>
        </w:rPr>
        <w:t>Promise, membre actif du réseau ICG</w:t>
      </w:r>
    </w:p>
    <w:p w:rsidR="00D30A8C" w:rsidRPr="00DB7C45" w:rsidRDefault="00F41BA5" w:rsidP="00D30A8C">
      <w:pPr>
        <w:spacing w:after="0"/>
        <w:jc w:val="both"/>
        <w:rPr>
          <w:rFonts w:ascii="Arial" w:hAnsi="Arial" w:cs="Arial"/>
        </w:rPr>
      </w:pPr>
      <w:r w:rsidRPr="00DB7C45">
        <w:rPr>
          <w:rFonts w:ascii="Arial" w:hAnsi="Arial" w:cs="Arial"/>
          <w:b/>
        </w:rPr>
        <w:t>Promise</w:t>
      </w:r>
      <w:r w:rsidR="00232DAF" w:rsidRPr="00DB7C45">
        <w:rPr>
          <w:rFonts w:ascii="Arial" w:hAnsi="Arial" w:cs="Arial"/>
          <w:b/>
        </w:rPr>
        <w:t xml:space="preserve">, </w:t>
      </w:r>
      <w:r w:rsidR="004B4D6A" w:rsidRPr="00DB7C45">
        <w:rPr>
          <w:rFonts w:ascii="Arial" w:hAnsi="Arial" w:cs="Arial"/>
          <w:b/>
        </w:rPr>
        <w:t>acteur</w:t>
      </w:r>
      <w:r w:rsidRPr="00DB7C45">
        <w:rPr>
          <w:rFonts w:ascii="Arial" w:hAnsi="Arial" w:cs="Arial"/>
          <w:b/>
        </w:rPr>
        <w:t xml:space="preserve"> de référence </w:t>
      </w:r>
      <w:r w:rsidR="002476EB" w:rsidRPr="00DB7C45">
        <w:rPr>
          <w:rFonts w:ascii="Arial" w:hAnsi="Arial" w:cs="Arial"/>
          <w:b/>
        </w:rPr>
        <w:t>en</w:t>
      </w:r>
      <w:r w:rsidR="00AF7E85" w:rsidRPr="00DB7C45">
        <w:rPr>
          <w:rFonts w:ascii="Arial" w:hAnsi="Arial" w:cs="Arial"/>
          <w:b/>
        </w:rPr>
        <w:t xml:space="preserve"> conseil et </w:t>
      </w:r>
      <w:r w:rsidR="00232DAF" w:rsidRPr="00DB7C45">
        <w:rPr>
          <w:rFonts w:ascii="Arial" w:hAnsi="Arial" w:cs="Arial"/>
          <w:b/>
        </w:rPr>
        <w:t>en stratégie de marque</w:t>
      </w:r>
      <w:r w:rsidR="00232DAF" w:rsidRPr="00DB7C45">
        <w:rPr>
          <w:rFonts w:ascii="Arial" w:hAnsi="Arial" w:cs="Arial"/>
        </w:rPr>
        <w:t xml:space="preserve">, </w:t>
      </w:r>
      <w:r w:rsidR="00D30A8C" w:rsidRPr="00DB7C45">
        <w:rPr>
          <w:rFonts w:ascii="Arial" w:hAnsi="Arial" w:cs="Arial"/>
        </w:rPr>
        <w:t>intègre la</w:t>
      </w:r>
      <w:r w:rsidR="00D30A8C" w:rsidRPr="00DB7C45">
        <w:rPr>
          <w:rFonts w:ascii="Arial" w:hAnsi="Arial" w:cs="Arial"/>
          <w:b/>
          <w:i/>
        </w:rPr>
        <w:t>practice marketing de l’ICG</w:t>
      </w:r>
      <w:r w:rsidR="00D30A8C" w:rsidRPr="00DB7C45">
        <w:rPr>
          <w:rFonts w:ascii="Arial" w:hAnsi="Arial" w:cs="Arial"/>
        </w:rPr>
        <w:t xml:space="preserve">. </w:t>
      </w:r>
    </w:p>
    <w:p w:rsidR="00F63ACD" w:rsidRDefault="00232DAF" w:rsidP="00DB7C45">
      <w:pPr>
        <w:spacing w:after="0"/>
        <w:jc w:val="both"/>
        <w:rPr>
          <w:rFonts w:ascii="Arial" w:hAnsi="Arial" w:cs="Arial"/>
          <w:b/>
        </w:rPr>
      </w:pPr>
      <w:r w:rsidRPr="00DB7C45">
        <w:rPr>
          <w:rFonts w:ascii="Arial" w:hAnsi="Arial" w:cs="Arial"/>
        </w:rPr>
        <w:t xml:space="preserve">Philippe Jourdan, </w:t>
      </w:r>
      <w:r w:rsidR="00D30A8C" w:rsidRPr="00DB7C45">
        <w:rPr>
          <w:rFonts w:ascii="Arial" w:hAnsi="Arial" w:cs="Arial"/>
        </w:rPr>
        <w:t xml:space="preserve">CEO et co-fondateur de l’entreprise, </w:t>
      </w:r>
      <w:r w:rsidR="00112979" w:rsidRPr="00DB7C45">
        <w:rPr>
          <w:rFonts w:ascii="Arial" w:hAnsi="Arial" w:cs="Arial"/>
        </w:rPr>
        <w:t>compte</w:t>
      </w:r>
      <w:r w:rsidR="00D30A8C" w:rsidRPr="00DB7C45">
        <w:rPr>
          <w:rFonts w:ascii="Arial" w:hAnsi="Arial" w:cs="Arial"/>
        </w:rPr>
        <w:t xml:space="preserve"> désormais </w:t>
      </w:r>
      <w:r w:rsidRPr="00DB7C45">
        <w:rPr>
          <w:rFonts w:ascii="Arial" w:hAnsi="Arial" w:cs="Arial"/>
        </w:rPr>
        <w:t xml:space="preserve">parmi </w:t>
      </w:r>
      <w:r w:rsidR="00112979" w:rsidRPr="00DB7C45">
        <w:rPr>
          <w:rFonts w:ascii="Arial" w:hAnsi="Arial" w:cs="Arial"/>
        </w:rPr>
        <w:t>les expert</w:t>
      </w:r>
      <w:r w:rsidR="00AA0483" w:rsidRPr="00DB7C45">
        <w:rPr>
          <w:rFonts w:ascii="Arial" w:hAnsi="Arial" w:cs="Arial"/>
        </w:rPr>
        <w:t>s</w:t>
      </w:r>
      <w:r w:rsidR="00112979" w:rsidRPr="00DB7C45">
        <w:rPr>
          <w:rFonts w:ascii="Arial" w:hAnsi="Arial" w:cs="Arial"/>
        </w:rPr>
        <w:t xml:space="preserve"> d</w:t>
      </w:r>
      <w:r w:rsidR="00AA0483" w:rsidRPr="00DB7C45">
        <w:rPr>
          <w:rFonts w:ascii="Arial" w:hAnsi="Arial" w:cs="Arial"/>
        </w:rPr>
        <w:t xml:space="preserve">’ICG issus d’horizons divers, </w:t>
      </w:r>
      <w:r w:rsidRPr="00DB7C45">
        <w:rPr>
          <w:rFonts w:ascii="Arial" w:hAnsi="Arial" w:cs="Arial"/>
          <w:b/>
        </w:rPr>
        <w:t>cabinets constitué</w:t>
      </w:r>
      <w:r w:rsidR="00410774" w:rsidRPr="00DB7C45">
        <w:rPr>
          <w:rFonts w:ascii="Arial" w:hAnsi="Arial" w:cs="Arial"/>
          <w:b/>
        </w:rPr>
        <w:t>s</w:t>
      </w:r>
      <w:r w:rsidRPr="00DB7C45">
        <w:rPr>
          <w:rFonts w:ascii="Arial" w:hAnsi="Arial" w:cs="Arial"/>
          <w:b/>
        </w:rPr>
        <w:t xml:space="preserve"> ou consultants indépendants, partageant le</w:t>
      </w:r>
      <w:r w:rsidR="00112979" w:rsidRPr="00DB7C45">
        <w:rPr>
          <w:rFonts w:ascii="Arial" w:hAnsi="Arial" w:cs="Arial"/>
          <w:b/>
        </w:rPr>
        <w:t xml:space="preserve">s mêmes valeurs d’ouverture, d’innovation, </w:t>
      </w:r>
      <w:r w:rsidRPr="00DB7C45">
        <w:rPr>
          <w:rFonts w:ascii="Arial" w:hAnsi="Arial" w:cs="Arial"/>
          <w:b/>
        </w:rPr>
        <w:t>avec un</w:t>
      </w:r>
      <w:r w:rsidR="00112979" w:rsidRPr="00DB7C45">
        <w:rPr>
          <w:rFonts w:ascii="Arial" w:hAnsi="Arial" w:cs="Arial"/>
          <w:b/>
        </w:rPr>
        <w:t xml:space="preserve"> fort</w:t>
      </w:r>
      <w:r w:rsidRPr="00DB7C45">
        <w:rPr>
          <w:rFonts w:ascii="Arial" w:hAnsi="Arial" w:cs="Arial"/>
          <w:b/>
        </w:rPr>
        <w:t xml:space="preserve"> esprit entrepreneurial.</w:t>
      </w:r>
    </w:p>
    <w:p w:rsidR="00DB7C45" w:rsidRDefault="00DB7C45" w:rsidP="00DB7C45">
      <w:pPr>
        <w:spacing w:after="0"/>
        <w:jc w:val="both"/>
        <w:rPr>
          <w:rFonts w:ascii="Arial" w:hAnsi="Arial" w:cs="Arial"/>
          <w:b/>
        </w:rPr>
      </w:pPr>
      <w:r w:rsidRPr="00DB7C45">
        <w:rPr>
          <w:rFonts w:ascii="Arial" w:hAnsi="Arial" w:cs="Arial"/>
          <w:b/>
          <w:noProof/>
          <w:lang w:eastAsia="fr-FR"/>
        </w:rPr>
        <w:drawing>
          <wp:anchor distT="0" distB="0" distL="114300" distR="114300" simplePos="0" relativeHeight="251657728" behindDoc="0" locked="0" layoutInCell="1" allowOverlap="1">
            <wp:simplePos x="0" y="0"/>
            <wp:positionH relativeFrom="column">
              <wp:posOffset>-21590</wp:posOffset>
            </wp:positionH>
            <wp:positionV relativeFrom="paragraph">
              <wp:posOffset>173990</wp:posOffset>
            </wp:positionV>
            <wp:extent cx="1035050" cy="1363980"/>
            <wp:effectExtent l="0" t="0" r="0" b="7620"/>
            <wp:wrapSquare wrapText="bothSides"/>
            <wp:docPr id="1" name="Image 1" descr="C:\Users\laure_c\Desktop\P_Jour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e_c\Desktop\P_Jourdan.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0" cy="1363980"/>
                    </a:xfrm>
                    <a:prstGeom prst="rect">
                      <a:avLst/>
                    </a:prstGeom>
                    <a:noFill/>
                    <a:ln>
                      <a:noFill/>
                    </a:ln>
                  </pic:spPr>
                </pic:pic>
              </a:graphicData>
            </a:graphic>
          </wp:anchor>
        </w:drawing>
      </w:r>
    </w:p>
    <w:p w:rsidR="00DB7C45" w:rsidRPr="00DB7C45" w:rsidRDefault="00DB7C45" w:rsidP="00DB7C45">
      <w:pPr>
        <w:spacing w:after="0"/>
        <w:jc w:val="both"/>
        <w:rPr>
          <w:rFonts w:ascii="Arial" w:hAnsi="Arial" w:cs="Arial"/>
          <w:b/>
        </w:rPr>
      </w:pPr>
    </w:p>
    <w:p w:rsidR="00205EB7" w:rsidRPr="00DB7C45" w:rsidRDefault="00155A1C" w:rsidP="000B20B1">
      <w:pPr>
        <w:jc w:val="both"/>
        <w:rPr>
          <w:rFonts w:ascii="Arial" w:hAnsi="Arial" w:cs="Arial"/>
          <w:b/>
          <w:i/>
          <w:iCs/>
          <w:color w:val="222222"/>
          <w:shd w:val="clear" w:color="auto" w:fill="FFFFFF"/>
        </w:rPr>
      </w:pPr>
      <w:r w:rsidRPr="00DB7C45">
        <w:rPr>
          <w:rFonts w:ascii="Arial" w:hAnsi="Arial" w:cs="Arial"/>
          <w:i/>
          <w:iCs/>
          <w:color w:val="222222"/>
          <w:shd w:val="clear" w:color="auto" w:fill="FFFFFF"/>
        </w:rPr>
        <w:t>"</w:t>
      </w:r>
      <w:r w:rsidR="00C70340" w:rsidRPr="00DB7C45">
        <w:rPr>
          <w:rFonts w:ascii="Arial" w:hAnsi="Arial" w:cs="Arial"/>
          <w:i/>
        </w:rPr>
        <w:t>Nous avons rejoint ICG pour nous permettre de poursuivre notre développement dans de nouveaux secteurs d’activités et dans de nouveaux pays et pour augmenter la valeur que nous apportons à nos clients actuels. Le retour a été quasiment immédiat avec un nouveau client très prestigieux à notre portefeuille</w:t>
      </w:r>
      <w:r w:rsidR="00840FB4" w:rsidRPr="00DB7C45">
        <w:rPr>
          <w:rFonts w:ascii="Arial" w:hAnsi="Arial" w:cs="Arial"/>
          <w:i/>
        </w:rPr>
        <w:t>.</w:t>
      </w:r>
      <w:r w:rsidRPr="00DB7C45">
        <w:rPr>
          <w:rFonts w:ascii="Arial" w:hAnsi="Arial" w:cs="Arial"/>
          <w:i/>
          <w:iCs/>
          <w:color w:val="222222"/>
          <w:shd w:val="clear" w:color="auto" w:fill="FFFFFF"/>
        </w:rPr>
        <w:t xml:space="preserve">", </w:t>
      </w:r>
      <w:r w:rsidRPr="00DB7C45">
        <w:rPr>
          <w:rFonts w:ascii="Arial" w:hAnsi="Arial" w:cs="Arial"/>
          <w:b/>
          <w:i/>
          <w:iCs/>
          <w:color w:val="222222"/>
          <w:shd w:val="clear" w:color="auto" w:fill="FFFFFF"/>
        </w:rPr>
        <w:t xml:space="preserve">déclare Philippe Jourdan, CEO de Promise Consulting. </w:t>
      </w:r>
    </w:p>
    <w:p w:rsidR="00E077E5" w:rsidRPr="00DB7C45" w:rsidRDefault="00E077E5" w:rsidP="00E077E5">
      <w:pPr>
        <w:rPr>
          <w:rFonts w:ascii="Arial" w:hAnsi="Arial" w:cs="Arial"/>
        </w:rPr>
      </w:pPr>
    </w:p>
    <w:p w:rsidR="00F41BA5" w:rsidRPr="00DB7C45" w:rsidRDefault="00C70340" w:rsidP="00840FB4">
      <w:pPr>
        <w:jc w:val="both"/>
        <w:rPr>
          <w:rFonts w:ascii="Arial" w:hAnsi="Arial" w:cs="Arial"/>
          <w:b/>
          <w:i/>
          <w:iCs/>
          <w:color w:val="222222"/>
          <w:shd w:val="clear" w:color="auto" w:fill="FFFFFF"/>
        </w:rPr>
      </w:pPr>
      <w:r w:rsidRPr="00DB7C45">
        <w:rPr>
          <w:rFonts w:ascii="Arial" w:hAnsi="Arial" w:cs="Arial"/>
        </w:rPr>
        <w:lastRenderedPageBreak/>
        <w:t xml:space="preserve">« </w:t>
      </w:r>
      <w:r w:rsidRPr="00DB7C45">
        <w:rPr>
          <w:rFonts w:ascii="Arial" w:hAnsi="Arial" w:cs="Arial"/>
          <w:i/>
        </w:rPr>
        <w:t>PAXTON a toujours travaillé de manière ouverte avec d’autres cabinets partenaires en France comme à l’étranger mais ICG nous permet d’accélérer, d'amplifier cette démarche et d’atteindre rapidement une masse critique en termes de visibilité, de portefeuille de méthodes et de couverture sectorielle. Nous privilégions une approche pragmatique avec chacun des membres, où nous apprenons petit à petit à nous connaître. Nul doute qu’assez rapidement, comme c’est d’ores et déjà le cas en Australie, ICG France sera en mesure de faire jeu égal avec les grands cabinets internationaux</w:t>
      </w:r>
      <w:r w:rsidRPr="00DB7C45">
        <w:rPr>
          <w:rFonts w:ascii="Arial" w:hAnsi="Arial" w:cs="Arial"/>
        </w:rPr>
        <w:t>. »</w:t>
      </w:r>
      <w:proofErr w:type="gramStart"/>
      <w:r w:rsidR="00E077E5" w:rsidRPr="00DB7C45">
        <w:rPr>
          <w:rFonts w:ascii="Arial" w:hAnsi="Arial" w:cs="Arial"/>
          <w:b/>
          <w:i/>
          <w:iCs/>
          <w:color w:val="222222"/>
          <w:shd w:val="clear" w:color="auto" w:fill="FFFFFF"/>
        </w:rPr>
        <w:t>d</w:t>
      </w:r>
      <w:r w:rsidRPr="00DB7C45">
        <w:rPr>
          <w:rFonts w:ascii="Arial" w:hAnsi="Arial" w:cs="Arial"/>
          <w:b/>
          <w:i/>
          <w:iCs/>
          <w:color w:val="222222"/>
          <w:shd w:val="clear" w:color="auto" w:fill="FFFFFF"/>
        </w:rPr>
        <w:t>éclare</w:t>
      </w:r>
      <w:proofErr w:type="gramEnd"/>
      <w:r w:rsidRPr="00DB7C45">
        <w:rPr>
          <w:rFonts w:ascii="Arial" w:hAnsi="Arial" w:cs="Arial"/>
          <w:b/>
          <w:i/>
          <w:iCs/>
          <w:color w:val="222222"/>
          <w:shd w:val="clear" w:color="auto" w:fill="FFFFFF"/>
        </w:rPr>
        <w:t xml:space="preserve"> Jean Piquet, responsable du HUB France. </w:t>
      </w:r>
    </w:p>
    <w:p w:rsidR="00E077E5" w:rsidRPr="00DB7C45" w:rsidRDefault="00E077E5" w:rsidP="00E077E5">
      <w:pPr>
        <w:rPr>
          <w:rFonts w:ascii="Arial" w:hAnsi="Arial" w:cs="Arial"/>
          <w:b/>
          <w:i/>
          <w:iCs/>
          <w:color w:val="222222"/>
          <w:shd w:val="clear" w:color="auto" w:fill="FFFFFF"/>
        </w:rPr>
      </w:pPr>
    </w:p>
    <w:p w:rsidR="00F41BA5" w:rsidRPr="00DB7C45" w:rsidRDefault="00A7133E" w:rsidP="00F41BA5">
      <w:pPr>
        <w:shd w:val="clear" w:color="auto" w:fill="17365D" w:themeFill="text2" w:themeFillShade="BF"/>
        <w:autoSpaceDE w:val="0"/>
        <w:autoSpaceDN w:val="0"/>
        <w:adjustRightInd w:val="0"/>
        <w:spacing w:after="0" w:line="240" w:lineRule="auto"/>
        <w:jc w:val="both"/>
        <w:rPr>
          <w:rFonts w:ascii="Arial" w:hAnsi="Arial" w:cs="Arial"/>
          <w:b/>
          <w:bCs/>
          <w:color w:val="FFFFFF" w:themeColor="background1"/>
          <w:sz w:val="20"/>
          <w:szCs w:val="20"/>
        </w:rPr>
      </w:pPr>
      <w:r>
        <w:rPr>
          <w:rFonts w:ascii="Arial" w:hAnsi="Arial" w:cs="Arial"/>
          <w:b/>
          <w:bCs/>
          <w:color w:val="FFFFFF" w:themeColor="background1"/>
          <w:sz w:val="20"/>
          <w:szCs w:val="20"/>
        </w:rPr>
        <w:t>A PROPOS D’INTER</w:t>
      </w:r>
      <w:r w:rsidR="00F41BA5" w:rsidRPr="00DB7C45">
        <w:rPr>
          <w:rFonts w:ascii="Arial" w:hAnsi="Arial" w:cs="Arial"/>
          <w:b/>
          <w:bCs/>
          <w:color w:val="FFFFFF" w:themeColor="background1"/>
          <w:sz w:val="20"/>
          <w:szCs w:val="20"/>
        </w:rPr>
        <w:t>NAL CONSULTING GROUP</w:t>
      </w:r>
    </w:p>
    <w:p w:rsidR="00F44334" w:rsidRDefault="00F44334" w:rsidP="00F41BA5">
      <w:pPr>
        <w:spacing w:after="0" w:line="240" w:lineRule="auto"/>
        <w:jc w:val="both"/>
        <w:rPr>
          <w:rFonts w:ascii="Arial" w:hAnsi="Arial" w:cs="Arial"/>
          <w:bCs/>
          <w:sz w:val="20"/>
          <w:szCs w:val="20"/>
        </w:rPr>
      </w:pPr>
    </w:p>
    <w:p w:rsidR="00F41BA5" w:rsidRPr="00DB7C45" w:rsidRDefault="00F41BA5" w:rsidP="00F41BA5">
      <w:pPr>
        <w:spacing w:after="0" w:line="240" w:lineRule="auto"/>
        <w:jc w:val="both"/>
        <w:rPr>
          <w:rFonts w:ascii="Arial" w:hAnsi="Arial" w:cs="Arial"/>
          <w:bCs/>
          <w:sz w:val="20"/>
          <w:szCs w:val="20"/>
        </w:rPr>
      </w:pPr>
      <w:r w:rsidRPr="00DB7C45">
        <w:rPr>
          <w:rFonts w:ascii="Arial" w:hAnsi="Arial" w:cs="Arial"/>
          <w:bCs/>
          <w:sz w:val="20"/>
          <w:szCs w:val="20"/>
        </w:rPr>
        <w:t xml:space="preserve">ICG a été créé en 2011 à Sydney par David </w:t>
      </w:r>
      <w:proofErr w:type="spellStart"/>
      <w:r w:rsidRPr="00DB7C45">
        <w:rPr>
          <w:rFonts w:ascii="Arial" w:hAnsi="Arial" w:cs="Arial"/>
          <w:bCs/>
          <w:sz w:val="20"/>
          <w:szCs w:val="20"/>
        </w:rPr>
        <w:t>Moloney</w:t>
      </w:r>
      <w:proofErr w:type="spellEnd"/>
      <w:r w:rsidRPr="00DB7C45">
        <w:rPr>
          <w:rFonts w:ascii="Arial" w:hAnsi="Arial" w:cs="Arial"/>
          <w:bCs/>
          <w:sz w:val="20"/>
          <w:szCs w:val="20"/>
        </w:rPr>
        <w:t xml:space="preserve">, un consultant en stratégie spécialisé dans le secteur financier, associé à d’autres consultants. </w:t>
      </w:r>
    </w:p>
    <w:p w:rsidR="00F41BA5" w:rsidRPr="00DB7C45" w:rsidRDefault="008A7D1C" w:rsidP="00F41BA5">
      <w:pPr>
        <w:spacing w:after="0" w:line="240" w:lineRule="auto"/>
        <w:jc w:val="both"/>
        <w:rPr>
          <w:rFonts w:ascii="Arial" w:hAnsi="Arial" w:cs="Arial"/>
          <w:bCs/>
          <w:sz w:val="20"/>
          <w:szCs w:val="20"/>
        </w:rPr>
      </w:pPr>
      <w:r w:rsidRPr="00DB7C45">
        <w:rPr>
          <w:rFonts w:ascii="Arial" w:hAnsi="Arial" w:cs="Arial"/>
          <w:bCs/>
          <w:sz w:val="20"/>
          <w:szCs w:val="20"/>
        </w:rPr>
        <w:t>ICG fournit</w:t>
      </w:r>
      <w:r w:rsidR="00F41BA5" w:rsidRPr="00DB7C45">
        <w:rPr>
          <w:rFonts w:ascii="Arial" w:hAnsi="Arial" w:cs="Arial"/>
          <w:bCs/>
          <w:sz w:val="20"/>
          <w:szCs w:val="20"/>
        </w:rPr>
        <w:t xml:space="preserve"> à ses clients, grands groupes ou PME, des prestations de conseil </w:t>
      </w:r>
      <w:r w:rsidR="001D56DB" w:rsidRPr="00DB7C45">
        <w:rPr>
          <w:rFonts w:ascii="Arial" w:hAnsi="Arial" w:cs="Arial"/>
          <w:bCs/>
          <w:sz w:val="20"/>
          <w:szCs w:val="20"/>
        </w:rPr>
        <w:t xml:space="preserve">de </w:t>
      </w:r>
      <w:r w:rsidR="00F41BA5" w:rsidRPr="00DB7C45">
        <w:rPr>
          <w:rFonts w:ascii="Arial" w:hAnsi="Arial" w:cs="Arial"/>
          <w:bCs/>
          <w:sz w:val="20"/>
          <w:szCs w:val="20"/>
        </w:rPr>
        <w:t>très haut niveau</w:t>
      </w:r>
      <w:r w:rsidRPr="00DB7C45">
        <w:rPr>
          <w:rFonts w:ascii="Arial" w:hAnsi="Arial" w:cs="Arial"/>
          <w:bCs/>
          <w:sz w:val="20"/>
          <w:szCs w:val="20"/>
        </w:rPr>
        <w:t xml:space="preserve">. </w:t>
      </w:r>
      <w:r w:rsidR="00F41BA5" w:rsidRPr="00DB7C45">
        <w:rPr>
          <w:rFonts w:ascii="Arial" w:hAnsi="Arial" w:cs="Arial"/>
          <w:bCs/>
          <w:sz w:val="20"/>
          <w:szCs w:val="20"/>
        </w:rPr>
        <w:t xml:space="preserve">Les consultants en stratégie et management </w:t>
      </w:r>
      <w:r w:rsidR="001D56DB" w:rsidRPr="00DB7C45">
        <w:rPr>
          <w:rFonts w:ascii="Arial" w:hAnsi="Arial" w:cs="Arial"/>
          <w:bCs/>
          <w:sz w:val="20"/>
          <w:szCs w:val="20"/>
        </w:rPr>
        <w:t>ainsi que</w:t>
      </w:r>
      <w:r w:rsidR="00F41BA5" w:rsidRPr="00DB7C45">
        <w:rPr>
          <w:rFonts w:ascii="Arial" w:hAnsi="Arial" w:cs="Arial"/>
          <w:bCs/>
          <w:sz w:val="20"/>
          <w:szCs w:val="20"/>
        </w:rPr>
        <w:t xml:space="preserve"> les cabinets du réseau ICG peuvent y référencer leurs compétences, leurs capitaux intellectuels ainsi que leurs modules de formation. Les membres peuvent ensuite accréditer d’autres membres pour leur permettre de déployer leurs méthodes dans d’autres pays : pour intégrer le réseau ICG,  chacun doit faire preuve d’une solide expérience de conseil, acquise dans de grands cabinets, et apporter de la valeur au réseau par son expertise ou  son réseau professionnel. </w:t>
      </w:r>
    </w:p>
    <w:p w:rsidR="00F41BA5" w:rsidRPr="00DB7C45" w:rsidRDefault="00F41BA5" w:rsidP="00F41BA5">
      <w:pPr>
        <w:spacing w:after="0" w:line="240" w:lineRule="auto"/>
        <w:jc w:val="both"/>
        <w:rPr>
          <w:rFonts w:ascii="Arial" w:hAnsi="Arial" w:cs="Arial"/>
          <w:bCs/>
          <w:sz w:val="20"/>
          <w:szCs w:val="20"/>
        </w:rPr>
      </w:pPr>
      <w:r w:rsidRPr="00DB7C45">
        <w:rPr>
          <w:rFonts w:ascii="Arial" w:hAnsi="Arial" w:cs="Arial"/>
          <w:bCs/>
          <w:sz w:val="20"/>
          <w:szCs w:val="20"/>
        </w:rPr>
        <w:t xml:space="preserve">ICG compte actuellement plus de 300 membres, dont 40 en France. Le réseau est présent à ce jour dans 10 pays : Australie, Nouvelle Zélande, Singapour, Hong Kong, Etats-Unis (New York et San Francisco), Canada, France, Belgique, Royaume-Uni et Suède. L’objectif actuel est d’ouvrir des bureaux dans de nouveaux pays, notamment en Asie, Europe de l’Ouest ou Amérique du Sud. </w:t>
      </w:r>
    </w:p>
    <w:p w:rsidR="005A4A12" w:rsidRPr="00DB7C45" w:rsidRDefault="005A4A12" w:rsidP="00B312D8">
      <w:pPr>
        <w:jc w:val="both"/>
        <w:rPr>
          <w:rFonts w:ascii="Arial" w:hAnsi="Arial" w:cs="Arial"/>
          <w:b/>
          <w:bCs/>
        </w:rPr>
      </w:pPr>
    </w:p>
    <w:p w:rsidR="00C3088B" w:rsidRPr="00DB7C45" w:rsidRDefault="00C3088B" w:rsidP="00E028ED">
      <w:pPr>
        <w:shd w:val="clear" w:color="auto" w:fill="17365D" w:themeFill="text2" w:themeFillShade="BF"/>
        <w:autoSpaceDE w:val="0"/>
        <w:autoSpaceDN w:val="0"/>
        <w:adjustRightInd w:val="0"/>
        <w:spacing w:after="0" w:line="240" w:lineRule="auto"/>
        <w:jc w:val="both"/>
        <w:rPr>
          <w:rFonts w:ascii="Arial" w:hAnsi="Arial" w:cs="Arial"/>
          <w:b/>
          <w:bCs/>
          <w:color w:val="FFFFFF" w:themeColor="background1"/>
          <w:sz w:val="20"/>
          <w:szCs w:val="20"/>
        </w:rPr>
      </w:pPr>
      <w:r w:rsidRPr="00DB7C45">
        <w:rPr>
          <w:rFonts w:ascii="Arial" w:hAnsi="Arial" w:cs="Arial"/>
          <w:b/>
          <w:bCs/>
          <w:color w:val="FFFFFF" w:themeColor="background1"/>
          <w:sz w:val="20"/>
          <w:szCs w:val="20"/>
        </w:rPr>
        <w:t>A PROPOS DE PROMISE CONSULTING</w:t>
      </w:r>
    </w:p>
    <w:p w:rsidR="00F44334" w:rsidRDefault="00F44334" w:rsidP="00F44334">
      <w:pPr>
        <w:spacing w:after="0" w:line="240" w:lineRule="auto"/>
        <w:jc w:val="both"/>
        <w:rPr>
          <w:rFonts w:ascii="Arial" w:hAnsi="Arial" w:cs="Arial"/>
          <w:bCs/>
          <w:sz w:val="20"/>
          <w:szCs w:val="20"/>
        </w:rPr>
      </w:pPr>
    </w:p>
    <w:p w:rsidR="00F44334" w:rsidRPr="00F44334" w:rsidRDefault="00F44334" w:rsidP="00F44334">
      <w:pPr>
        <w:spacing w:after="0" w:line="240" w:lineRule="auto"/>
        <w:jc w:val="both"/>
        <w:rPr>
          <w:rFonts w:ascii="Arial" w:hAnsi="Arial" w:cs="Arial"/>
          <w:bCs/>
          <w:sz w:val="20"/>
          <w:szCs w:val="20"/>
        </w:rPr>
      </w:pPr>
      <w:r w:rsidRPr="00F44334">
        <w:rPr>
          <w:rFonts w:ascii="Arial" w:hAnsi="Arial" w:cs="Arial"/>
          <w:bCs/>
          <w:sz w:val="20"/>
          <w:szCs w:val="20"/>
        </w:rPr>
        <w:t xml:space="preserve">Promise Consulting </w:t>
      </w:r>
      <w:proofErr w:type="spellStart"/>
      <w:r w:rsidRPr="00F44334">
        <w:rPr>
          <w:rFonts w:ascii="Arial" w:hAnsi="Arial" w:cs="Arial"/>
          <w:bCs/>
          <w:sz w:val="20"/>
          <w:szCs w:val="20"/>
        </w:rPr>
        <w:t>Inc</w:t>
      </w:r>
      <w:proofErr w:type="spellEnd"/>
      <w:r w:rsidRPr="00F44334">
        <w:rPr>
          <w:rFonts w:ascii="Arial" w:hAnsi="Arial" w:cs="Arial"/>
          <w:bCs/>
          <w:sz w:val="20"/>
          <w:szCs w:val="20"/>
        </w:rPr>
        <w:t xml:space="preserve"> est un groupe de conseil et d’études marketing réunissant les sociétés Promise Consulting Inc., JPL Consulting et Panel On The Web. Promise Consulting </w:t>
      </w:r>
      <w:proofErr w:type="spellStart"/>
      <w:r w:rsidRPr="00F44334">
        <w:rPr>
          <w:rFonts w:ascii="Arial" w:hAnsi="Arial" w:cs="Arial"/>
          <w:bCs/>
          <w:sz w:val="20"/>
          <w:szCs w:val="20"/>
        </w:rPr>
        <w:t>Inc</w:t>
      </w:r>
      <w:proofErr w:type="spellEnd"/>
      <w:r w:rsidRPr="00F44334">
        <w:rPr>
          <w:rFonts w:ascii="Arial" w:hAnsi="Arial" w:cs="Arial"/>
          <w:bCs/>
          <w:sz w:val="20"/>
          <w:szCs w:val="20"/>
        </w:rPr>
        <w:t xml:space="preserve"> intègre des prestations de conseil et d’études à forte valeur ajoutée. Elle a créé une méthodologie innovante de mesure de la performance de marque et du ROI centré sur la marque : Monitoring Brand </w:t>
      </w:r>
      <w:proofErr w:type="spellStart"/>
      <w:r w:rsidRPr="00F44334">
        <w:rPr>
          <w:rFonts w:ascii="Arial" w:hAnsi="Arial" w:cs="Arial"/>
          <w:bCs/>
          <w:sz w:val="20"/>
          <w:szCs w:val="20"/>
        </w:rPr>
        <w:t>Assets</w:t>
      </w:r>
      <w:proofErr w:type="spellEnd"/>
      <w:r w:rsidRPr="00F44334">
        <w:rPr>
          <w:rFonts w:ascii="Arial" w:hAnsi="Arial" w:cs="Arial"/>
          <w:bCs/>
          <w:sz w:val="20"/>
          <w:szCs w:val="20"/>
        </w:rPr>
        <w:t>. Cette méthodologie a été déployée dans plus de 35 pays à date, porte sur l’étude de 250 marques dans les secteurs les plus divers et totalise près de 800.000 questionnaires administrés en ligne. Etabli à Paris, New-York et Casablanca, le groupe mène des études et des prestations de conseil dans le monde entier. Il est plus particulièrement reconnu pour son expertise en matière de mesure de la valeur de marque (</w:t>
      </w:r>
      <w:proofErr w:type="spellStart"/>
      <w:r w:rsidRPr="00F44334">
        <w:rPr>
          <w:rFonts w:ascii="Arial" w:hAnsi="Arial" w:cs="Arial"/>
          <w:bCs/>
          <w:sz w:val="20"/>
          <w:szCs w:val="20"/>
        </w:rPr>
        <w:t>brandvalue</w:t>
      </w:r>
      <w:proofErr w:type="spellEnd"/>
      <w:r w:rsidRPr="00F44334">
        <w:rPr>
          <w:rFonts w:ascii="Arial" w:hAnsi="Arial" w:cs="Arial"/>
          <w:bCs/>
          <w:sz w:val="20"/>
          <w:szCs w:val="20"/>
        </w:rPr>
        <w:t>) du point de vue des consommateurs. Promise Consulting a su développer des méthodes et des modèles innovants récompensés 7 fois en 10 ans par la profession au plan national et international. Il accompagne les plus grandes marques de luxe, de cosmétiques et de distribution sélective en particulier dans leur développement sur le marché national et les marchés étrangers. Il intervient également dans de nombreux secteurs d'activité, chaque fois que les marques souhaitent disposer d'une stratégie de croissance éclairée pour mieux comprendre leur marché, s'adresser à leurs consommateurs, séduire et fidéliser leurs clients : grande consommation, automobiles, biens d'équipements, produits financiers, etc. </w:t>
      </w:r>
    </w:p>
    <w:p w:rsidR="00F44334" w:rsidRPr="00F44334" w:rsidRDefault="00F44334" w:rsidP="00F44334">
      <w:pPr>
        <w:spacing w:after="0" w:line="240" w:lineRule="auto"/>
        <w:jc w:val="both"/>
        <w:rPr>
          <w:rFonts w:ascii="Arial" w:hAnsi="Arial" w:cs="Arial"/>
          <w:bCs/>
          <w:sz w:val="20"/>
          <w:szCs w:val="20"/>
        </w:rPr>
      </w:pPr>
      <w:r w:rsidRPr="00F44334">
        <w:rPr>
          <w:rFonts w:ascii="Arial" w:hAnsi="Arial" w:cs="Arial"/>
          <w:bCs/>
          <w:sz w:val="20"/>
          <w:szCs w:val="20"/>
        </w:rPr>
        <w:t xml:space="preserve">Promise, est l’un des 300 membres hautement qualifiés d’International Consulting Group (ICG). Ce réseau rassemble de manière transnationale les meilleurs experts dans différents domaines (marketing, finance, gouvernance, gestion des risques </w:t>
      </w:r>
      <w:proofErr w:type="spellStart"/>
      <w:r w:rsidRPr="00F44334">
        <w:rPr>
          <w:rFonts w:ascii="Arial" w:hAnsi="Arial" w:cs="Arial"/>
          <w:bCs/>
          <w:sz w:val="20"/>
          <w:szCs w:val="20"/>
        </w:rPr>
        <w:t>etc</w:t>
      </w:r>
      <w:proofErr w:type="spellEnd"/>
      <w:r w:rsidRPr="00F44334">
        <w:rPr>
          <w:rFonts w:ascii="Arial" w:hAnsi="Arial" w:cs="Arial"/>
          <w:bCs/>
          <w:sz w:val="20"/>
          <w:szCs w:val="20"/>
        </w:rPr>
        <w:t>…) et a pour vocation de proposer aux entreprises des prestations de conseil de très haut niveau.</w:t>
      </w:r>
    </w:p>
    <w:p w:rsidR="00F44334" w:rsidRDefault="00F44334" w:rsidP="00F44334">
      <w:pPr>
        <w:spacing w:after="0" w:line="240" w:lineRule="auto"/>
        <w:jc w:val="both"/>
        <w:rPr>
          <w:rFonts w:cs="Arial"/>
          <w:bCs/>
          <w:sz w:val="20"/>
          <w:szCs w:val="20"/>
        </w:rPr>
      </w:pPr>
      <w:r w:rsidRPr="00F44334">
        <w:rPr>
          <w:rFonts w:ascii="Arial" w:hAnsi="Arial" w:cs="Arial"/>
          <w:bCs/>
          <w:sz w:val="20"/>
          <w:szCs w:val="20"/>
        </w:rPr>
        <w:t>Le co-fondateur de Promise Consulting, Philippe Jourdan, est rédacteur en chef de la revue de l’ADETEM, la Revue Française de Marketing (RFM) depuis 2011. Il publie régulièrement dans des revues académiques de niveau international sur les problématiques de valorisation de marques dans les secteurs du luxe et des cosmétiques. Il est également professeur des universités, chercheur à l’IRG (CNRS), certifié Social Media et membre de l'</w:t>
      </w:r>
      <w:proofErr w:type="spellStart"/>
      <w:r w:rsidRPr="00F44334">
        <w:rPr>
          <w:rFonts w:ascii="Arial" w:hAnsi="Arial" w:cs="Arial"/>
          <w:bCs/>
          <w:sz w:val="20"/>
          <w:szCs w:val="20"/>
        </w:rPr>
        <w:t>Esomar</w:t>
      </w:r>
      <w:proofErr w:type="spellEnd"/>
      <w:r>
        <w:rPr>
          <w:rFonts w:cs="Arial"/>
          <w:bCs/>
          <w:sz w:val="20"/>
          <w:szCs w:val="20"/>
        </w:rPr>
        <w:t>.</w:t>
      </w:r>
    </w:p>
    <w:p w:rsidR="00C3088B" w:rsidRPr="00DB7C45" w:rsidRDefault="00C3088B" w:rsidP="00E028ED">
      <w:pPr>
        <w:spacing w:after="0" w:line="240" w:lineRule="auto"/>
        <w:rPr>
          <w:rFonts w:ascii="Arial" w:hAnsi="Arial" w:cs="Arial"/>
          <w:b/>
          <w:iCs/>
          <w:color w:val="17365D" w:themeColor="text2" w:themeShade="BF"/>
          <w:sz w:val="20"/>
          <w:szCs w:val="20"/>
        </w:rPr>
      </w:pPr>
      <w:r w:rsidRPr="00DB7C45">
        <w:rPr>
          <w:rFonts w:ascii="Arial" w:hAnsi="Arial" w:cs="Arial"/>
          <w:b/>
          <w:iCs/>
          <w:color w:val="17365D" w:themeColor="text2" w:themeShade="BF"/>
          <w:sz w:val="20"/>
          <w:szCs w:val="20"/>
        </w:rPr>
        <w:t>Pour en savoir plus</w:t>
      </w:r>
    </w:p>
    <w:p w:rsidR="00C3088B" w:rsidRPr="00DB7C45" w:rsidRDefault="00C3088B" w:rsidP="00E028ED">
      <w:pPr>
        <w:spacing w:after="0" w:line="240" w:lineRule="auto"/>
        <w:rPr>
          <w:rFonts w:ascii="Arial" w:hAnsi="Arial" w:cs="Arial"/>
          <w:bCs/>
          <w:sz w:val="20"/>
          <w:szCs w:val="20"/>
        </w:rPr>
      </w:pPr>
      <w:r w:rsidRPr="00DB7C45">
        <w:rPr>
          <w:rFonts w:ascii="Arial" w:hAnsi="Arial" w:cs="Arial"/>
          <w:bCs/>
          <w:sz w:val="20"/>
          <w:szCs w:val="20"/>
        </w:rPr>
        <w:t xml:space="preserve">Site : </w:t>
      </w:r>
      <w:hyperlink r:id="rId7" w:history="1">
        <w:r w:rsidRPr="00DB7C45">
          <w:rPr>
            <w:rStyle w:val="Lienhypertexte"/>
            <w:rFonts w:ascii="Arial" w:hAnsi="Arial" w:cs="Arial"/>
            <w:bCs/>
            <w:sz w:val="20"/>
            <w:szCs w:val="20"/>
          </w:rPr>
          <w:t>http://promiseconsultinginc.com</w:t>
        </w:r>
      </w:hyperlink>
    </w:p>
    <w:p w:rsidR="00C3088B" w:rsidRPr="00DB7C45" w:rsidRDefault="00C3088B" w:rsidP="00E028ED">
      <w:pPr>
        <w:spacing w:after="0" w:line="240" w:lineRule="auto"/>
        <w:rPr>
          <w:rFonts w:ascii="Arial" w:hAnsi="Arial" w:cs="Arial"/>
          <w:bCs/>
          <w:sz w:val="20"/>
          <w:szCs w:val="20"/>
          <w:lang w:val="en-US"/>
        </w:rPr>
      </w:pPr>
      <w:r w:rsidRPr="00DB7C45">
        <w:rPr>
          <w:rFonts w:ascii="Arial" w:hAnsi="Arial" w:cs="Arial"/>
          <w:bCs/>
          <w:sz w:val="20"/>
          <w:szCs w:val="20"/>
          <w:lang w:val="en-US"/>
        </w:rPr>
        <w:t xml:space="preserve">Blog: </w:t>
      </w:r>
      <w:hyperlink r:id="rId8" w:history="1">
        <w:r w:rsidRPr="00DB7C45">
          <w:rPr>
            <w:rStyle w:val="Lienhypertexte"/>
            <w:rFonts w:ascii="Arial" w:hAnsi="Arial" w:cs="Arial"/>
            <w:bCs/>
            <w:sz w:val="20"/>
            <w:szCs w:val="20"/>
            <w:lang w:val="en-US"/>
          </w:rPr>
          <w:t>http://whatsnewinmarketing.blogspirit.com</w:t>
        </w:r>
      </w:hyperlink>
    </w:p>
    <w:p w:rsidR="00C3088B" w:rsidRPr="00DB7C45" w:rsidRDefault="00C3088B" w:rsidP="00E028ED">
      <w:pPr>
        <w:spacing w:after="0" w:line="240" w:lineRule="auto"/>
        <w:rPr>
          <w:rFonts w:ascii="Arial" w:hAnsi="Arial" w:cs="Arial"/>
          <w:bCs/>
          <w:sz w:val="20"/>
          <w:szCs w:val="20"/>
          <w:lang w:val="en-US"/>
        </w:rPr>
      </w:pPr>
      <w:r w:rsidRPr="00DB7C45">
        <w:rPr>
          <w:rFonts w:ascii="Arial" w:hAnsi="Arial" w:cs="Arial"/>
          <w:bCs/>
          <w:sz w:val="20"/>
          <w:szCs w:val="20"/>
          <w:lang w:val="en-US"/>
        </w:rPr>
        <w:t xml:space="preserve">Facebook: </w:t>
      </w:r>
      <w:hyperlink r:id="rId9" w:history="1">
        <w:r w:rsidRPr="00DB7C45">
          <w:rPr>
            <w:rStyle w:val="Lienhypertexte"/>
            <w:rFonts w:ascii="Arial" w:hAnsi="Arial" w:cs="Arial"/>
            <w:bCs/>
            <w:sz w:val="20"/>
            <w:szCs w:val="20"/>
            <w:lang w:val="en-US"/>
          </w:rPr>
          <w:t>http://facebook.com/promiseinc</w:t>
        </w:r>
      </w:hyperlink>
    </w:p>
    <w:p w:rsidR="00993ECA" w:rsidRDefault="00E028ED" w:rsidP="00E028ED">
      <w:pPr>
        <w:spacing w:after="0" w:line="240" w:lineRule="auto"/>
        <w:rPr>
          <w:rFonts w:ascii="Arial" w:hAnsi="Arial" w:cs="Arial"/>
          <w:bCs/>
          <w:sz w:val="20"/>
          <w:szCs w:val="20"/>
          <w:lang w:val="en-US"/>
        </w:rPr>
      </w:pPr>
      <w:r w:rsidRPr="00DB7C45">
        <w:rPr>
          <w:rFonts w:ascii="Arial" w:hAnsi="Arial" w:cs="Arial"/>
          <w:bCs/>
          <w:sz w:val="20"/>
          <w:szCs w:val="20"/>
          <w:lang w:val="en-US"/>
        </w:rPr>
        <w:t>Twitter: @pjourdan196</w:t>
      </w:r>
      <w:r w:rsidR="00A7133E">
        <w:rPr>
          <w:rFonts w:ascii="Arial" w:hAnsi="Arial" w:cs="Arial"/>
          <w:bCs/>
          <w:sz w:val="20"/>
          <w:szCs w:val="20"/>
          <w:lang w:val="en-US"/>
        </w:rPr>
        <w:t>7</w:t>
      </w:r>
    </w:p>
    <w:p w:rsidR="00A7133E" w:rsidRDefault="00A7133E" w:rsidP="00E028ED">
      <w:pPr>
        <w:spacing w:after="0" w:line="240" w:lineRule="auto"/>
        <w:rPr>
          <w:rFonts w:ascii="Arial" w:hAnsi="Arial" w:cs="Arial"/>
          <w:bCs/>
          <w:sz w:val="20"/>
          <w:szCs w:val="20"/>
          <w:lang w:val="en-US"/>
        </w:rPr>
      </w:pPr>
    </w:p>
    <w:p w:rsidR="00A7133E" w:rsidRDefault="00A7133E" w:rsidP="00E028ED">
      <w:pPr>
        <w:spacing w:after="0" w:line="240" w:lineRule="auto"/>
        <w:rPr>
          <w:rFonts w:ascii="Arial" w:hAnsi="Arial" w:cs="Arial"/>
          <w:bCs/>
          <w:sz w:val="20"/>
          <w:szCs w:val="20"/>
          <w:lang w:val="en-US"/>
        </w:rPr>
      </w:pPr>
      <w:proofErr w:type="gramStart"/>
      <w:r>
        <w:rPr>
          <w:rFonts w:ascii="Arial" w:hAnsi="Arial" w:cs="Arial"/>
          <w:bCs/>
          <w:sz w:val="20"/>
          <w:szCs w:val="20"/>
          <w:lang w:val="en-US"/>
        </w:rPr>
        <w:t>Site :</w:t>
      </w:r>
      <w:proofErr w:type="gramEnd"/>
      <w:r w:rsidR="00037470">
        <w:fldChar w:fldCharType="begin"/>
      </w:r>
      <w:r w:rsidR="00037470">
        <w:instrText>HYPERLINK "http://internalconsulting.fr"</w:instrText>
      </w:r>
      <w:r w:rsidR="00037470">
        <w:fldChar w:fldCharType="separate"/>
      </w:r>
      <w:r w:rsidRPr="00442323">
        <w:rPr>
          <w:rStyle w:val="Lienhypertexte"/>
          <w:rFonts w:ascii="Arial" w:hAnsi="Arial" w:cs="Arial"/>
          <w:bCs/>
          <w:sz w:val="20"/>
          <w:szCs w:val="20"/>
          <w:lang w:val="en-US"/>
        </w:rPr>
        <w:t>http://internalconsulting.fr</w:t>
      </w:r>
      <w:r w:rsidR="00037470">
        <w:fldChar w:fldCharType="end"/>
      </w:r>
    </w:p>
    <w:p w:rsidR="00A7133E" w:rsidRDefault="00A7133E" w:rsidP="00E028ED">
      <w:pPr>
        <w:spacing w:after="0" w:line="240" w:lineRule="auto"/>
        <w:rPr>
          <w:rFonts w:ascii="Arial" w:hAnsi="Arial" w:cs="Arial"/>
          <w:bCs/>
          <w:sz w:val="20"/>
          <w:szCs w:val="20"/>
          <w:lang w:val="en-US"/>
        </w:rPr>
      </w:pPr>
      <w:proofErr w:type="gramStart"/>
      <w:r>
        <w:rPr>
          <w:rFonts w:ascii="Arial" w:hAnsi="Arial" w:cs="Arial"/>
          <w:bCs/>
          <w:sz w:val="20"/>
          <w:szCs w:val="20"/>
          <w:lang w:val="en-US"/>
        </w:rPr>
        <w:t>Twitter :</w:t>
      </w:r>
      <w:proofErr w:type="gramEnd"/>
      <w:r>
        <w:rPr>
          <w:rFonts w:ascii="Arial" w:hAnsi="Arial" w:cs="Arial"/>
          <w:bCs/>
          <w:sz w:val="20"/>
          <w:szCs w:val="20"/>
          <w:lang w:val="en-US"/>
        </w:rPr>
        <w:t xml:space="preserve"> @</w:t>
      </w:r>
      <w:proofErr w:type="spellStart"/>
      <w:r>
        <w:rPr>
          <w:rFonts w:ascii="Arial" w:hAnsi="Arial" w:cs="Arial"/>
          <w:bCs/>
          <w:sz w:val="20"/>
          <w:szCs w:val="20"/>
          <w:lang w:val="en-US"/>
        </w:rPr>
        <w:t>ICGrp</w:t>
      </w:r>
      <w:proofErr w:type="spellEnd"/>
    </w:p>
    <w:p w:rsidR="00A7133E" w:rsidRPr="00DB7C45" w:rsidRDefault="00A7133E" w:rsidP="00E028ED">
      <w:pPr>
        <w:spacing w:after="0" w:line="240" w:lineRule="auto"/>
        <w:rPr>
          <w:rFonts w:ascii="Arial" w:hAnsi="Arial" w:cs="Arial"/>
          <w:bCs/>
          <w:sz w:val="20"/>
          <w:szCs w:val="20"/>
          <w:lang w:val="en-US"/>
        </w:rPr>
      </w:pPr>
    </w:p>
    <w:p w:rsidR="00C3088B" w:rsidRPr="00DB7C45" w:rsidRDefault="00C3088B" w:rsidP="00E028ED">
      <w:pPr>
        <w:spacing w:after="0" w:line="240" w:lineRule="auto"/>
        <w:jc w:val="right"/>
        <w:rPr>
          <w:rFonts w:ascii="Arial" w:hAnsi="Arial" w:cs="Arial"/>
          <w:bCs/>
          <w:sz w:val="20"/>
          <w:szCs w:val="20"/>
          <w:lang w:val="en-US"/>
        </w:rPr>
      </w:pPr>
      <w:r w:rsidRPr="00DB7C45">
        <w:rPr>
          <w:rFonts w:ascii="Arial" w:hAnsi="Arial" w:cs="Arial"/>
          <w:b/>
          <w:iCs/>
          <w:color w:val="17365D" w:themeColor="text2" w:themeShade="BF"/>
          <w:sz w:val="20"/>
          <w:szCs w:val="20"/>
          <w:lang w:val="en-US"/>
        </w:rPr>
        <w:t xml:space="preserve">Relations </w:t>
      </w:r>
      <w:proofErr w:type="spellStart"/>
      <w:r w:rsidRPr="00DB7C45">
        <w:rPr>
          <w:rFonts w:ascii="Arial" w:hAnsi="Arial" w:cs="Arial"/>
          <w:b/>
          <w:iCs/>
          <w:color w:val="17365D" w:themeColor="text2" w:themeShade="BF"/>
          <w:sz w:val="20"/>
          <w:szCs w:val="20"/>
          <w:lang w:val="en-US"/>
        </w:rPr>
        <w:t>Presse</w:t>
      </w:r>
      <w:proofErr w:type="spellEnd"/>
      <w:r w:rsidRPr="00DB7C45">
        <w:rPr>
          <w:rFonts w:ascii="Arial" w:hAnsi="Arial" w:cs="Arial"/>
          <w:b/>
          <w:iCs/>
          <w:color w:val="17365D" w:themeColor="text2" w:themeShade="BF"/>
          <w:sz w:val="20"/>
          <w:szCs w:val="20"/>
          <w:lang w:val="en-US"/>
        </w:rPr>
        <w:t xml:space="preserve"> - </w:t>
      </w:r>
      <w:proofErr w:type="spellStart"/>
      <w:r w:rsidRPr="00DB7C45">
        <w:rPr>
          <w:rFonts w:ascii="Arial" w:hAnsi="Arial" w:cs="Arial"/>
          <w:b/>
          <w:iCs/>
          <w:color w:val="17365D" w:themeColor="text2" w:themeShade="BF"/>
          <w:sz w:val="20"/>
          <w:szCs w:val="20"/>
          <w:lang w:val="en-US"/>
        </w:rPr>
        <w:t>AgenceWellcom</w:t>
      </w:r>
      <w:proofErr w:type="spellEnd"/>
    </w:p>
    <w:p w:rsidR="00C3088B" w:rsidRPr="00DB7C45" w:rsidRDefault="00C70340" w:rsidP="00E028ED">
      <w:pPr>
        <w:spacing w:after="0" w:line="240" w:lineRule="auto"/>
        <w:jc w:val="right"/>
        <w:rPr>
          <w:rFonts w:ascii="Arial" w:hAnsi="Arial" w:cs="Arial"/>
          <w:bCs/>
          <w:sz w:val="20"/>
          <w:szCs w:val="20"/>
        </w:rPr>
      </w:pPr>
      <w:r w:rsidRPr="00DB7C45">
        <w:rPr>
          <w:rFonts w:ascii="Arial" w:hAnsi="Arial" w:cs="Arial"/>
          <w:bCs/>
          <w:sz w:val="20"/>
          <w:szCs w:val="20"/>
        </w:rPr>
        <w:t>Julie Perez</w:t>
      </w:r>
      <w:r w:rsidR="00C3088B" w:rsidRPr="00DB7C45">
        <w:rPr>
          <w:rFonts w:ascii="Arial" w:hAnsi="Arial" w:cs="Arial"/>
          <w:bCs/>
          <w:sz w:val="20"/>
          <w:szCs w:val="20"/>
        </w:rPr>
        <w:t xml:space="preserve"> – Julie Fontaine - Sonia El </w:t>
      </w:r>
      <w:proofErr w:type="spellStart"/>
      <w:r w:rsidR="00C3088B" w:rsidRPr="00DB7C45">
        <w:rPr>
          <w:rFonts w:ascii="Arial" w:hAnsi="Arial" w:cs="Arial"/>
          <w:bCs/>
          <w:sz w:val="20"/>
          <w:szCs w:val="20"/>
        </w:rPr>
        <w:t>Ouardi</w:t>
      </w:r>
      <w:proofErr w:type="spellEnd"/>
    </w:p>
    <w:p w:rsidR="008A2326" w:rsidRPr="00DB7C45" w:rsidRDefault="00037470" w:rsidP="008A2326">
      <w:pPr>
        <w:spacing w:after="0" w:line="240" w:lineRule="auto"/>
        <w:jc w:val="right"/>
        <w:rPr>
          <w:rStyle w:val="Lienhypertexte"/>
          <w:rFonts w:ascii="Arial" w:hAnsi="Arial" w:cs="Arial"/>
          <w:bCs/>
          <w:sz w:val="20"/>
          <w:szCs w:val="20"/>
        </w:rPr>
      </w:pPr>
      <w:hyperlink r:id="rId10" w:history="1">
        <w:r w:rsidR="00C70340" w:rsidRPr="00DB7C45">
          <w:rPr>
            <w:rStyle w:val="Lienhypertexte"/>
            <w:rFonts w:ascii="Arial" w:hAnsi="Arial" w:cs="Arial"/>
            <w:bCs/>
            <w:sz w:val="20"/>
            <w:szCs w:val="20"/>
          </w:rPr>
          <w:t>jpe@wellcom.fr</w:t>
        </w:r>
      </w:hyperlink>
      <w:r w:rsidR="00C3088B" w:rsidRPr="00DB7C45">
        <w:rPr>
          <w:rFonts w:ascii="Arial" w:hAnsi="Arial" w:cs="Arial"/>
          <w:bCs/>
          <w:sz w:val="20"/>
          <w:szCs w:val="20"/>
        </w:rPr>
        <w:t xml:space="preserve"> – </w:t>
      </w:r>
      <w:r w:rsidR="00C3088B" w:rsidRPr="00DB7C45">
        <w:rPr>
          <w:rStyle w:val="Lienhypertexte"/>
          <w:rFonts w:ascii="Arial" w:hAnsi="Arial" w:cs="Arial"/>
          <w:sz w:val="20"/>
          <w:szCs w:val="20"/>
        </w:rPr>
        <w:t>jf@wellcom.fr</w:t>
      </w:r>
      <w:r w:rsidR="00C3088B" w:rsidRPr="00DB7C45">
        <w:rPr>
          <w:rFonts w:ascii="Arial" w:hAnsi="Arial" w:cs="Arial"/>
          <w:bCs/>
          <w:sz w:val="20"/>
          <w:szCs w:val="20"/>
        </w:rPr>
        <w:t xml:space="preserve"> - </w:t>
      </w:r>
      <w:hyperlink r:id="rId11" w:history="1">
        <w:r w:rsidR="00C3088B" w:rsidRPr="00DB7C45">
          <w:rPr>
            <w:rStyle w:val="Lienhypertexte"/>
            <w:rFonts w:ascii="Arial" w:hAnsi="Arial" w:cs="Arial"/>
            <w:bCs/>
            <w:sz w:val="20"/>
            <w:szCs w:val="20"/>
          </w:rPr>
          <w:t>se@wellcom.fr</w:t>
        </w:r>
      </w:hyperlink>
    </w:p>
    <w:p w:rsidR="00C3088B" w:rsidRPr="00DB7C45" w:rsidRDefault="00E028ED" w:rsidP="008A2326">
      <w:pPr>
        <w:spacing w:after="0" w:line="240" w:lineRule="auto"/>
        <w:jc w:val="right"/>
        <w:rPr>
          <w:rFonts w:ascii="Arial" w:hAnsi="Arial" w:cs="Arial"/>
          <w:bCs/>
          <w:sz w:val="20"/>
          <w:szCs w:val="20"/>
        </w:rPr>
      </w:pPr>
      <w:r w:rsidRPr="00DB7C45">
        <w:rPr>
          <w:rFonts w:ascii="Arial" w:hAnsi="Arial" w:cs="Arial"/>
          <w:bCs/>
          <w:sz w:val="20"/>
          <w:szCs w:val="20"/>
        </w:rPr>
        <w:t>01 46 34 60 60</w:t>
      </w:r>
    </w:p>
    <w:sectPr w:rsidR="00C3088B" w:rsidRPr="00DB7C45" w:rsidSect="00D30A8C">
      <w:pgSz w:w="11906" w:h="16838"/>
      <w:pgMar w:top="1135"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72380"/>
    <w:multiLevelType w:val="hybridMultilevel"/>
    <w:tmpl w:val="9D7E9284"/>
    <w:lvl w:ilvl="0" w:tplc="44B8DDF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073A04"/>
    <w:multiLevelType w:val="hybridMultilevel"/>
    <w:tmpl w:val="BB6A5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5C78EC"/>
    <w:multiLevelType w:val="hybridMultilevel"/>
    <w:tmpl w:val="78D867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82071C0"/>
    <w:multiLevelType w:val="hybridMultilevel"/>
    <w:tmpl w:val="305ED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2ED2"/>
    <w:rsid w:val="00002849"/>
    <w:rsid w:val="00037470"/>
    <w:rsid w:val="00065E60"/>
    <w:rsid w:val="000B20B1"/>
    <w:rsid w:val="000B2BBE"/>
    <w:rsid w:val="000C78DB"/>
    <w:rsid w:val="00112979"/>
    <w:rsid w:val="00155A1C"/>
    <w:rsid w:val="001723CD"/>
    <w:rsid w:val="00196DFF"/>
    <w:rsid w:val="001C070D"/>
    <w:rsid w:val="001D56DB"/>
    <w:rsid w:val="001D7EFF"/>
    <w:rsid w:val="00205EB7"/>
    <w:rsid w:val="00232DAF"/>
    <w:rsid w:val="002476EB"/>
    <w:rsid w:val="002A053E"/>
    <w:rsid w:val="002A582C"/>
    <w:rsid w:val="002D4947"/>
    <w:rsid w:val="002D4C4A"/>
    <w:rsid w:val="002E392E"/>
    <w:rsid w:val="002F17B5"/>
    <w:rsid w:val="002F359D"/>
    <w:rsid w:val="003028C4"/>
    <w:rsid w:val="0032702F"/>
    <w:rsid w:val="00331DBC"/>
    <w:rsid w:val="00335F27"/>
    <w:rsid w:val="00377B2A"/>
    <w:rsid w:val="00403066"/>
    <w:rsid w:val="00410774"/>
    <w:rsid w:val="00410B58"/>
    <w:rsid w:val="00424ED4"/>
    <w:rsid w:val="00466D60"/>
    <w:rsid w:val="004B4D6A"/>
    <w:rsid w:val="00502F1D"/>
    <w:rsid w:val="0050644F"/>
    <w:rsid w:val="005251BD"/>
    <w:rsid w:val="00534DCC"/>
    <w:rsid w:val="00534E6B"/>
    <w:rsid w:val="00552E6F"/>
    <w:rsid w:val="00557A85"/>
    <w:rsid w:val="005A43D5"/>
    <w:rsid w:val="005A4A12"/>
    <w:rsid w:val="005D26F5"/>
    <w:rsid w:val="00613AE7"/>
    <w:rsid w:val="00616E88"/>
    <w:rsid w:val="0069221E"/>
    <w:rsid w:val="00715C98"/>
    <w:rsid w:val="007207CB"/>
    <w:rsid w:val="00756849"/>
    <w:rsid w:val="00790693"/>
    <w:rsid w:val="007A6FA8"/>
    <w:rsid w:val="007E2ED2"/>
    <w:rsid w:val="0083587E"/>
    <w:rsid w:val="00840FB4"/>
    <w:rsid w:val="008A2326"/>
    <w:rsid w:val="008A7D1C"/>
    <w:rsid w:val="008B47E8"/>
    <w:rsid w:val="008D3A1E"/>
    <w:rsid w:val="008D4848"/>
    <w:rsid w:val="008D5ED6"/>
    <w:rsid w:val="00901483"/>
    <w:rsid w:val="00902B3A"/>
    <w:rsid w:val="009749F0"/>
    <w:rsid w:val="00993ECA"/>
    <w:rsid w:val="009A7797"/>
    <w:rsid w:val="009B7422"/>
    <w:rsid w:val="009E495C"/>
    <w:rsid w:val="00A11701"/>
    <w:rsid w:val="00A177FA"/>
    <w:rsid w:val="00A70BB6"/>
    <w:rsid w:val="00A7133E"/>
    <w:rsid w:val="00A86E86"/>
    <w:rsid w:val="00AA0483"/>
    <w:rsid w:val="00AA3020"/>
    <w:rsid w:val="00AF7E85"/>
    <w:rsid w:val="00B312D8"/>
    <w:rsid w:val="00B63056"/>
    <w:rsid w:val="00B67011"/>
    <w:rsid w:val="00B67EF6"/>
    <w:rsid w:val="00B75985"/>
    <w:rsid w:val="00BD19B4"/>
    <w:rsid w:val="00C178C3"/>
    <w:rsid w:val="00C20E13"/>
    <w:rsid w:val="00C3088B"/>
    <w:rsid w:val="00C507FF"/>
    <w:rsid w:val="00C545B5"/>
    <w:rsid w:val="00C70340"/>
    <w:rsid w:val="00C90D92"/>
    <w:rsid w:val="00CA1345"/>
    <w:rsid w:val="00D30A8C"/>
    <w:rsid w:val="00D33377"/>
    <w:rsid w:val="00D55DD9"/>
    <w:rsid w:val="00D71D1F"/>
    <w:rsid w:val="00D71DE8"/>
    <w:rsid w:val="00D77141"/>
    <w:rsid w:val="00DB1009"/>
    <w:rsid w:val="00DB7C45"/>
    <w:rsid w:val="00DD4821"/>
    <w:rsid w:val="00E028ED"/>
    <w:rsid w:val="00E077E5"/>
    <w:rsid w:val="00E15647"/>
    <w:rsid w:val="00E41DAA"/>
    <w:rsid w:val="00E96BA4"/>
    <w:rsid w:val="00EA44D3"/>
    <w:rsid w:val="00EA6D7A"/>
    <w:rsid w:val="00EC2058"/>
    <w:rsid w:val="00ED4160"/>
    <w:rsid w:val="00EF0AE6"/>
    <w:rsid w:val="00F01F45"/>
    <w:rsid w:val="00F05280"/>
    <w:rsid w:val="00F21B05"/>
    <w:rsid w:val="00F41BA5"/>
    <w:rsid w:val="00F44334"/>
    <w:rsid w:val="00F46AA2"/>
    <w:rsid w:val="00F601B3"/>
    <w:rsid w:val="00F63ACD"/>
    <w:rsid w:val="00F862DE"/>
    <w:rsid w:val="00FC19E6"/>
    <w:rsid w:val="00FD5F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D4C4A"/>
    <w:rPr>
      <w:i/>
      <w:iCs/>
    </w:rPr>
  </w:style>
  <w:style w:type="character" w:styleId="Lienhypertexte">
    <w:name w:val="Hyperlink"/>
    <w:uiPriority w:val="99"/>
    <w:unhideWhenUsed/>
    <w:rsid w:val="00C3088B"/>
    <w:rPr>
      <w:rFonts w:ascii="Times New Roman" w:hAnsi="Times New Roman" w:cs="Times New Roman" w:hint="default"/>
      <w:color w:val="0000FF"/>
      <w:u w:val="single"/>
    </w:rPr>
  </w:style>
  <w:style w:type="paragraph" w:styleId="Textedebulles">
    <w:name w:val="Balloon Text"/>
    <w:basedOn w:val="Normal"/>
    <w:link w:val="TextedebullesCar"/>
    <w:uiPriority w:val="99"/>
    <w:semiHidden/>
    <w:unhideWhenUsed/>
    <w:rsid w:val="00756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6849"/>
    <w:rPr>
      <w:rFonts w:ascii="Tahoma" w:hAnsi="Tahoma" w:cs="Tahoma"/>
      <w:sz w:val="16"/>
      <w:szCs w:val="16"/>
    </w:rPr>
  </w:style>
  <w:style w:type="character" w:customStyle="1" w:styleId="apple-converted-space">
    <w:name w:val="apple-converted-space"/>
    <w:basedOn w:val="Policepardfaut"/>
    <w:rsid w:val="00D33377"/>
  </w:style>
  <w:style w:type="paragraph" w:styleId="Paragraphedeliste">
    <w:name w:val="List Paragraph"/>
    <w:basedOn w:val="Normal"/>
    <w:uiPriority w:val="34"/>
    <w:qFormat/>
    <w:rsid w:val="0083587E"/>
    <w:pPr>
      <w:ind w:left="720"/>
      <w:contextualSpacing/>
    </w:pPr>
  </w:style>
  <w:style w:type="character" w:styleId="Lienhypertextesuivivisit">
    <w:name w:val="FollowedHyperlink"/>
    <w:basedOn w:val="Policepardfaut"/>
    <w:uiPriority w:val="99"/>
    <w:semiHidden/>
    <w:unhideWhenUsed/>
    <w:rsid w:val="001723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28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atsnewinmarketing.blogspiri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miseconsultingin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e@wellcom.fr" TargetMode="External"/><Relationship Id="rId5" Type="http://schemas.openxmlformats.org/officeDocument/2006/relationships/image" Target="media/image1.png"/><Relationship Id="rId10" Type="http://schemas.openxmlformats.org/officeDocument/2006/relationships/hyperlink" Target="mailto:jpe@wellcom.fr" TargetMode="External"/><Relationship Id="rId4" Type="http://schemas.openxmlformats.org/officeDocument/2006/relationships/webSettings" Target="webSettings.xml"/><Relationship Id="rId9" Type="http://schemas.openxmlformats.org/officeDocument/2006/relationships/hyperlink" Target="http://facebook.com/promisei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6205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Fontaine</dc:creator>
  <cp:lastModifiedBy>vj</cp:lastModifiedBy>
  <cp:revision>2</cp:revision>
  <cp:lastPrinted>2015-06-09T11:02:00Z</cp:lastPrinted>
  <dcterms:created xsi:type="dcterms:W3CDTF">2015-07-07T06:33:00Z</dcterms:created>
  <dcterms:modified xsi:type="dcterms:W3CDTF">2015-07-07T06:33:00Z</dcterms:modified>
</cp:coreProperties>
</file>