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FA" w:rsidRDefault="004A6DFA" w:rsidP="004A6DFA">
      <w:pPr>
        <w:autoSpaceDE w:val="0"/>
        <w:autoSpaceDN w:val="0"/>
        <w:adjustRightInd w:val="0"/>
        <w:spacing w:after="0" w:line="240" w:lineRule="auto"/>
        <w:jc w:val="right"/>
        <w:rPr>
          <w:rFonts w:ascii="Arial" w:hAnsi="Arial" w:cs="Arial"/>
          <w:b/>
          <w:iCs/>
          <w:sz w:val="20"/>
          <w:szCs w:val="20"/>
        </w:rPr>
      </w:pPr>
      <w:r w:rsidRPr="00F65C30">
        <w:rPr>
          <w:rFonts w:ascii="Arial" w:hAnsi="Arial" w:cs="Arial"/>
          <w:noProof/>
          <w:color w:val="000000" w:themeColor="text1"/>
          <w:sz w:val="40"/>
        </w:rPr>
        <w:drawing>
          <wp:anchor distT="0" distB="0" distL="114300" distR="114300" simplePos="0" relativeHeight="251657216" behindDoc="1" locked="0" layoutInCell="1" allowOverlap="1" wp14:anchorId="690652F8" wp14:editId="32A9E22A">
            <wp:simplePos x="0" y="0"/>
            <wp:positionH relativeFrom="column">
              <wp:posOffset>-200025</wp:posOffset>
            </wp:positionH>
            <wp:positionV relativeFrom="paragraph">
              <wp:posOffset>-231140</wp:posOffset>
            </wp:positionV>
            <wp:extent cx="1621790" cy="810895"/>
            <wp:effectExtent l="0" t="0" r="0" b="8255"/>
            <wp:wrapTight wrapText="bothSides">
              <wp:wrapPolygon edited="0">
                <wp:start x="0" y="0"/>
                <wp:lineTo x="0" y="21312"/>
                <wp:lineTo x="21312" y="21312"/>
                <wp:lineTo x="2131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790" cy="810895"/>
                    </a:xfrm>
                    <a:prstGeom prst="rect">
                      <a:avLst/>
                    </a:prstGeom>
                    <a:noFill/>
                    <a:ln>
                      <a:noFill/>
                    </a:ln>
                  </pic:spPr>
                </pic:pic>
              </a:graphicData>
            </a:graphic>
          </wp:anchor>
        </w:drawing>
      </w:r>
    </w:p>
    <w:p w:rsidR="004A6DFA" w:rsidRPr="004A6DFA" w:rsidRDefault="004A6DFA" w:rsidP="004A6DFA">
      <w:pPr>
        <w:autoSpaceDE w:val="0"/>
        <w:autoSpaceDN w:val="0"/>
        <w:adjustRightInd w:val="0"/>
        <w:spacing w:after="0" w:line="240" w:lineRule="auto"/>
        <w:jc w:val="right"/>
        <w:rPr>
          <w:rFonts w:ascii="Arial" w:hAnsi="Arial" w:cs="Arial"/>
          <w:b/>
          <w:iCs/>
          <w:sz w:val="20"/>
          <w:szCs w:val="20"/>
        </w:rPr>
      </w:pPr>
    </w:p>
    <w:p w:rsidR="00B636D9" w:rsidRDefault="00B636D9" w:rsidP="007C6B13">
      <w:pPr>
        <w:spacing w:after="0" w:line="240" w:lineRule="auto"/>
        <w:jc w:val="both"/>
        <w:rPr>
          <w:rFonts w:ascii="Arial" w:hAnsi="Arial" w:cs="Arial"/>
          <w:b/>
          <w:color w:val="000000" w:themeColor="text1"/>
          <w:sz w:val="52"/>
          <w:szCs w:val="26"/>
        </w:rPr>
      </w:pPr>
    </w:p>
    <w:p w:rsidR="00E14256" w:rsidRPr="00F80481" w:rsidRDefault="00E14256" w:rsidP="007C6B13">
      <w:pPr>
        <w:spacing w:after="0" w:line="240" w:lineRule="auto"/>
        <w:jc w:val="both"/>
        <w:rPr>
          <w:rFonts w:ascii="Arial" w:hAnsi="Arial" w:cs="Arial"/>
          <w:b/>
          <w:iCs/>
          <w:color w:val="FFFFFF" w:themeColor="background1"/>
        </w:rPr>
      </w:pPr>
    </w:p>
    <w:p w:rsidR="00986889" w:rsidRDefault="00986889" w:rsidP="007C6B13">
      <w:pPr>
        <w:spacing w:after="0" w:line="240" w:lineRule="auto"/>
        <w:jc w:val="both"/>
        <w:rPr>
          <w:rFonts w:ascii="Arial" w:hAnsi="Arial" w:cs="Arial"/>
          <w:b/>
          <w:iCs/>
          <w:color w:val="FFFFFF" w:themeColor="background1"/>
        </w:rPr>
      </w:pPr>
    </w:p>
    <w:p w:rsidR="00FD108E" w:rsidRPr="00F80481" w:rsidRDefault="00C16AEB" w:rsidP="007C6B13">
      <w:pPr>
        <w:spacing w:after="0" w:line="240" w:lineRule="auto"/>
        <w:jc w:val="both"/>
        <w:rPr>
          <w:rFonts w:ascii="Arial" w:hAnsi="Arial" w:cs="Arial"/>
          <w:b/>
          <w:iCs/>
          <w:color w:val="FFFFFF" w:themeColor="background1"/>
        </w:rPr>
      </w:pPr>
      <w:r>
        <w:rPr>
          <w:rFonts w:ascii="Arial" w:hAnsi="Arial" w:cs="Arial"/>
          <w:b/>
          <w:iCs/>
          <w:noProof/>
          <w:color w:val="FFFFFF" w:themeColor="background1"/>
        </w:rPr>
        <mc:AlternateContent>
          <mc:Choice Requires="wps">
            <w:drawing>
              <wp:anchor distT="0" distB="0" distL="114300" distR="114300" simplePos="0" relativeHeight="251658240" behindDoc="1" locked="0" layoutInCell="1" allowOverlap="1" wp14:anchorId="3A563894" wp14:editId="18C55F02">
                <wp:simplePos x="0" y="0"/>
                <wp:positionH relativeFrom="column">
                  <wp:posOffset>-17253</wp:posOffset>
                </wp:positionH>
                <wp:positionV relativeFrom="paragraph">
                  <wp:posOffset>82167</wp:posOffset>
                </wp:positionV>
                <wp:extent cx="6739255" cy="793630"/>
                <wp:effectExtent l="19050" t="19050" r="42545" b="641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793630"/>
                        </a:xfrm>
                        <a:prstGeom prst="roundRect">
                          <a:avLst>
                            <a:gd name="adj" fmla="val 16667"/>
                          </a:avLst>
                        </a:prstGeom>
                        <a:solidFill>
                          <a:schemeClr val="tx2">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35pt;margin-top:6.45pt;width:530.65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" fillcolor="#1f497d [3215]" strokecolor="#f2f2f2 [3041]" strokeweight="3pt">
                <v:shadow on="t" color="#243f60 [1604]" opacity=".5" offset="1pt"/>
              </v:roundrect>
            </w:pict>
          </mc:Fallback>
        </mc:AlternateContent>
      </w:r>
    </w:p>
    <w:p w:rsidR="00C15A2D" w:rsidRDefault="00C15A2D" w:rsidP="00C15A2D">
      <w:pPr>
        <w:autoSpaceDE w:val="0"/>
        <w:autoSpaceDN w:val="0"/>
        <w:adjustRightInd w:val="0"/>
        <w:spacing w:after="0" w:line="240" w:lineRule="auto"/>
        <w:jc w:val="center"/>
        <w:rPr>
          <w:rFonts w:ascii="Arial" w:hAnsi="Arial" w:cs="Arial"/>
          <w:b/>
          <w:iCs/>
          <w:color w:val="FFFFFF" w:themeColor="background1"/>
          <w:sz w:val="28"/>
          <w:szCs w:val="28"/>
        </w:rPr>
      </w:pPr>
      <w:r w:rsidRPr="0090776C">
        <w:rPr>
          <w:rFonts w:ascii="Arial" w:hAnsi="Arial" w:cs="Arial"/>
          <w:b/>
          <w:iCs/>
          <w:color w:val="FFFFFF" w:themeColor="background1"/>
          <w:sz w:val="28"/>
          <w:szCs w:val="28"/>
        </w:rPr>
        <w:t>Baromètre des marques de bagues de fiançailles préférées des Français</w:t>
      </w:r>
    </w:p>
    <w:p w:rsidR="00C15A2D" w:rsidRPr="0090776C" w:rsidRDefault="00C15A2D" w:rsidP="00C15A2D">
      <w:pPr>
        <w:autoSpaceDE w:val="0"/>
        <w:autoSpaceDN w:val="0"/>
        <w:adjustRightInd w:val="0"/>
        <w:spacing w:after="0" w:line="240" w:lineRule="auto"/>
        <w:jc w:val="center"/>
        <w:rPr>
          <w:rFonts w:ascii="Arial" w:hAnsi="Arial" w:cs="Arial"/>
          <w:b/>
          <w:iCs/>
          <w:color w:val="FFFFFF" w:themeColor="background1"/>
          <w:sz w:val="28"/>
          <w:szCs w:val="28"/>
        </w:rPr>
      </w:pPr>
    </w:p>
    <w:p w:rsidR="004A6DFA" w:rsidRDefault="00C15A2D" w:rsidP="007C6B13">
      <w:pPr>
        <w:autoSpaceDE w:val="0"/>
        <w:autoSpaceDN w:val="0"/>
        <w:adjustRightInd w:val="0"/>
        <w:spacing w:after="0" w:line="240" w:lineRule="auto"/>
        <w:jc w:val="center"/>
        <w:rPr>
          <w:rFonts w:ascii="Arial" w:hAnsi="Arial" w:cs="Arial"/>
          <w:b/>
          <w:i/>
          <w:iCs/>
          <w:color w:val="FFFFFF" w:themeColor="background1"/>
          <w:sz w:val="32"/>
          <w:szCs w:val="32"/>
        </w:rPr>
      </w:pPr>
      <w:r>
        <w:rPr>
          <w:rFonts w:ascii="Arial" w:hAnsi="Arial" w:cs="Arial"/>
          <w:b/>
          <w:i/>
          <w:iCs/>
          <w:color w:val="FFFFFF" w:themeColor="background1"/>
          <w:sz w:val="32"/>
          <w:szCs w:val="32"/>
        </w:rPr>
        <w:t>Les marques de mode s’invitent à la noce !</w:t>
      </w:r>
    </w:p>
    <w:p w:rsidR="0090776C" w:rsidRDefault="0090776C" w:rsidP="007C6B13">
      <w:pPr>
        <w:autoSpaceDE w:val="0"/>
        <w:autoSpaceDN w:val="0"/>
        <w:adjustRightInd w:val="0"/>
        <w:spacing w:after="0" w:line="240" w:lineRule="auto"/>
        <w:jc w:val="center"/>
        <w:rPr>
          <w:rFonts w:ascii="Arial" w:hAnsi="Arial" w:cs="Arial"/>
          <w:b/>
          <w:i/>
          <w:iCs/>
          <w:color w:val="FFFFFF" w:themeColor="background1"/>
          <w:sz w:val="32"/>
          <w:szCs w:val="32"/>
        </w:rPr>
      </w:pPr>
    </w:p>
    <w:p w:rsidR="0032523F" w:rsidRDefault="0032523F" w:rsidP="007C6B13">
      <w:pPr>
        <w:autoSpaceDE w:val="0"/>
        <w:autoSpaceDN w:val="0"/>
        <w:adjustRightInd w:val="0"/>
        <w:spacing w:after="0" w:line="240" w:lineRule="auto"/>
        <w:jc w:val="both"/>
        <w:rPr>
          <w:rFonts w:ascii="Arial" w:hAnsi="Arial" w:cs="Arial"/>
          <w:sz w:val="24"/>
        </w:rPr>
      </w:pPr>
    </w:p>
    <w:p w:rsidR="005E101B" w:rsidRPr="00FD5382" w:rsidRDefault="005E101B" w:rsidP="007C6B13">
      <w:pPr>
        <w:autoSpaceDE w:val="0"/>
        <w:autoSpaceDN w:val="0"/>
        <w:adjustRightInd w:val="0"/>
        <w:spacing w:after="0" w:line="240" w:lineRule="auto"/>
        <w:jc w:val="both"/>
        <w:rPr>
          <w:rFonts w:ascii="Arial" w:hAnsi="Arial" w:cs="Arial"/>
          <w:sz w:val="24"/>
        </w:rPr>
      </w:pPr>
    </w:p>
    <w:p w:rsidR="00C15A2D" w:rsidRDefault="00AD2A84" w:rsidP="00C15A2D">
      <w:pPr>
        <w:spacing w:after="0"/>
        <w:jc w:val="both"/>
        <w:rPr>
          <w:rFonts w:ascii="Arial" w:hAnsi="Arial" w:cs="Arial"/>
          <w:b/>
          <w:i/>
        </w:rPr>
      </w:pPr>
      <w:r w:rsidRPr="007D2A9B">
        <w:rPr>
          <w:rFonts w:ascii="Arial" w:hAnsi="Arial" w:cs="Arial"/>
          <w:i/>
        </w:rPr>
        <w:t xml:space="preserve">Paris, le </w:t>
      </w:r>
      <w:r w:rsidR="00E14256" w:rsidRPr="00E14256">
        <w:rPr>
          <w:rFonts w:ascii="Arial" w:hAnsi="Arial" w:cs="Arial"/>
          <w:i/>
          <w:highlight w:val="yellow"/>
        </w:rPr>
        <w:t>XX</w:t>
      </w:r>
      <w:r w:rsidR="004342D2" w:rsidRPr="007D2A9B">
        <w:rPr>
          <w:rFonts w:ascii="Arial" w:hAnsi="Arial" w:cs="Arial"/>
          <w:i/>
        </w:rPr>
        <w:t xml:space="preserve"> </w:t>
      </w:r>
      <w:r w:rsidR="005F52A3" w:rsidRPr="007D2A9B">
        <w:rPr>
          <w:rFonts w:ascii="Arial" w:hAnsi="Arial" w:cs="Arial"/>
          <w:i/>
        </w:rPr>
        <w:t>janvier</w:t>
      </w:r>
      <w:r w:rsidR="00E33A37" w:rsidRPr="007D2A9B">
        <w:rPr>
          <w:rFonts w:ascii="Arial" w:hAnsi="Arial" w:cs="Arial"/>
          <w:i/>
        </w:rPr>
        <w:t xml:space="preserve"> 201</w:t>
      </w:r>
      <w:r w:rsidR="005F52A3" w:rsidRPr="007D2A9B">
        <w:rPr>
          <w:rFonts w:ascii="Arial" w:hAnsi="Arial" w:cs="Arial"/>
          <w:i/>
        </w:rPr>
        <w:t>5</w:t>
      </w:r>
      <w:r w:rsidR="00E33A37" w:rsidRPr="007D2A9B">
        <w:rPr>
          <w:rFonts w:ascii="Arial" w:hAnsi="Arial" w:cs="Arial"/>
          <w:i/>
        </w:rPr>
        <w:t xml:space="preserve"> </w:t>
      </w:r>
      <w:r w:rsidR="0030300E" w:rsidRPr="007D2A9B">
        <w:rPr>
          <w:rFonts w:ascii="Arial" w:hAnsi="Arial" w:cs="Arial"/>
        </w:rPr>
        <w:t>–</w:t>
      </w:r>
      <w:r w:rsidR="0031193E">
        <w:rPr>
          <w:rFonts w:ascii="Arial" w:hAnsi="Arial" w:cs="Arial"/>
        </w:rPr>
        <w:t xml:space="preserve"> </w:t>
      </w:r>
      <w:r w:rsidR="005C36C4">
        <w:rPr>
          <w:rFonts w:ascii="Arial" w:hAnsi="Arial" w:cs="Arial"/>
          <w:b/>
          <w:i/>
        </w:rPr>
        <w:t>Selon une</w:t>
      </w:r>
      <w:r w:rsidR="00B613B2" w:rsidRPr="00B613B2">
        <w:rPr>
          <w:rFonts w:ascii="Arial" w:hAnsi="Arial" w:cs="Arial"/>
          <w:b/>
          <w:i/>
        </w:rPr>
        <w:t xml:space="preserve"> étude menée par Promise, </w:t>
      </w:r>
      <w:r w:rsidR="00B613B2" w:rsidRPr="0031638F">
        <w:rPr>
          <w:rFonts w:ascii="Arial" w:hAnsi="Arial" w:cs="Arial"/>
          <w:b/>
          <w:i/>
        </w:rPr>
        <w:t>société de conseil et d’études</w:t>
      </w:r>
      <w:r w:rsidR="00B613B2">
        <w:rPr>
          <w:rFonts w:ascii="Arial" w:hAnsi="Arial" w:cs="Arial"/>
          <w:b/>
          <w:i/>
        </w:rPr>
        <w:t xml:space="preserve"> en marketing, </w:t>
      </w:r>
      <w:r w:rsidR="00257F48">
        <w:rPr>
          <w:rFonts w:ascii="Arial" w:hAnsi="Arial" w:cs="Arial"/>
          <w:b/>
          <w:i/>
        </w:rPr>
        <w:t xml:space="preserve">15% </w:t>
      </w:r>
      <w:r w:rsidR="0031193E">
        <w:rPr>
          <w:rFonts w:ascii="Arial" w:hAnsi="Arial" w:cs="Arial"/>
          <w:b/>
          <w:i/>
        </w:rPr>
        <w:t>des Français</w:t>
      </w:r>
      <w:r w:rsidR="00257F48">
        <w:rPr>
          <w:rFonts w:ascii="Arial" w:hAnsi="Arial" w:cs="Arial"/>
          <w:b/>
          <w:i/>
        </w:rPr>
        <w:t xml:space="preserve"> pr</w:t>
      </w:r>
      <w:r w:rsidR="0031193E">
        <w:rPr>
          <w:rFonts w:ascii="Arial" w:hAnsi="Arial" w:cs="Arial"/>
          <w:b/>
          <w:i/>
        </w:rPr>
        <w:t xml:space="preserve">évoient </w:t>
      </w:r>
      <w:r w:rsidR="00257F48">
        <w:rPr>
          <w:rFonts w:ascii="Arial" w:hAnsi="Arial" w:cs="Arial"/>
          <w:b/>
          <w:i/>
        </w:rPr>
        <w:t>de recevoir ou d’offrir une bague de fiançaille</w:t>
      </w:r>
      <w:r w:rsidR="00C15A2D">
        <w:rPr>
          <w:rFonts w:ascii="Arial" w:hAnsi="Arial" w:cs="Arial"/>
          <w:b/>
          <w:i/>
        </w:rPr>
        <w:t>s dans les</w:t>
      </w:r>
    </w:p>
    <w:p w:rsidR="00257F48" w:rsidRPr="005C36C4" w:rsidRDefault="005C36C4" w:rsidP="00C15A2D">
      <w:pPr>
        <w:spacing w:after="0"/>
        <w:jc w:val="both"/>
        <w:rPr>
          <w:rFonts w:ascii="Arial" w:hAnsi="Arial" w:cs="Arial"/>
        </w:rPr>
      </w:pPr>
      <w:r>
        <w:rPr>
          <w:rFonts w:ascii="Arial" w:hAnsi="Arial" w:cs="Arial"/>
          <w:b/>
          <w:i/>
        </w:rPr>
        <w:t xml:space="preserve">5 prochaines années. </w:t>
      </w:r>
      <w:r w:rsidR="00257F48">
        <w:rPr>
          <w:rFonts w:ascii="Arial" w:hAnsi="Arial" w:cs="Arial"/>
          <w:b/>
          <w:i/>
        </w:rPr>
        <w:t>Cette part s’élève même à près de 30% chez</w:t>
      </w:r>
      <w:r>
        <w:rPr>
          <w:rFonts w:ascii="Arial" w:hAnsi="Arial" w:cs="Arial"/>
          <w:b/>
          <w:i/>
        </w:rPr>
        <w:t xml:space="preserve"> les 18-34 ans. </w:t>
      </w:r>
      <w:r w:rsidR="00C15A2D">
        <w:rPr>
          <w:rFonts w:ascii="Arial" w:hAnsi="Arial" w:cs="Arial"/>
          <w:b/>
          <w:i/>
        </w:rPr>
        <w:t>A</w:t>
      </w:r>
      <w:r w:rsidR="00257F48">
        <w:rPr>
          <w:rFonts w:ascii="Arial" w:hAnsi="Arial" w:cs="Arial"/>
          <w:b/>
          <w:i/>
        </w:rPr>
        <w:t xml:space="preserve"> l’aune de la fête des amoureux, Promise</w:t>
      </w:r>
      <w:r>
        <w:rPr>
          <w:rFonts w:ascii="Arial" w:hAnsi="Arial" w:cs="Arial"/>
          <w:b/>
          <w:i/>
        </w:rPr>
        <w:t xml:space="preserve"> </w:t>
      </w:r>
      <w:r w:rsidR="00C15A2D">
        <w:rPr>
          <w:rFonts w:ascii="Arial" w:hAnsi="Arial" w:cs="Arial"/>
          <w:b/>
          <w:i/>
        </w:rPr>
        <w:t>révèle</w:t>
      </w:r>
      <w:r w:rsidR="00F84032" w:rsidRPr="0031638F">
        <w:rPr>
          <w:rFonts w:ascii="Arial" w:hAnsi="Arial" w:cs="Arial"/>
          <w:b/>
          <w:i/>
        </w:rPr>
        <w:t xml:space="preserve"> </w:t>
      </w:r>
      <w:r w:rsidR="00C15A2D">
        <w:rPr>
          <w:rFonts w:ascii="Arial" w:hAnsi="Arial" w:cs="Arial"/>
          <w:b/>
          <w:i/>
        </w:rPr>
        <w:t>donc le classement des</w:t>
      </w:r>
      <w:r w:rsidR="00257F48">
        <w:rPr>
          <w:rFonts w:ascii="Arial" w:hAnsi="Arial" w:cs="Arial"/>
          <w:b/>
          <w:i/>
        </w:rPr>
        <w:t xml:space="preserve"> </w:t>
      </w:r>
      <w:r w:rsidR="00C15A2D">
        <w:rPr>
          <w:rFonts w:ascii="Arial" w:hAnsi="Arial" w:cs="Arial"/>
          <w:b/>
          <w:i/>
        </w:rPr>
        <w:t xml:space="preserve">marques idéales des </w:t>
      </w:r>
      <w:r w:rsidR="00257F48">
        <w:rPr>
          <w:rFonts w:ascii="Arial" w:hAnsi="Arial" w:cs="Arial"/>
          <w:b/>
          <w:i/>
        </w:rPr>
        <w:t xml:space="preserve">Français et Françaises </w:t>
      </w:r>
      <w:r w:rsidR="005E101B">
        <w:rPr>
          <w:rFonts w:ascii="Arial" w:hAnsi="Arial" w:cs="Arial"/>
          <w:b/>
          <w:i/>
        </w:rPr>
        <w:t>pour se faire passer la bague au doigt</w:t>
      </w:r>
      <w:r>
        <w:rPr>
          <w:rFonts w:ascii="Arial" w:hAnsi="Arial" w:cs="Arial"/>
          <w:b/>
          <w:i/>
        </w:rPr>
        <w:t xml:space="preserve"> ! </w:t>
      </w:r>
    </w:p>
    <w:p w:rsidR="00C15A2D" w:rsidRDefault="00C15A2D" w:rsidP="0090776C">
      <w:pPr>
        <w:autoSpaceDE w:val="0"/>
        <w:autoSpaceDN w:val="0"/>
        <w:adjustRightInd w:val="0"/>
        <w:spacing w:after="0" w:line="240" w:lineRule="auto"/>
        <w:jc w:val="both"/>
        <w:rPr>
          <w:rFonts w:ascii="Arial" w:hAnsi="Arial" w:cs="Arial"/>
          <w:b/>
          <w:color w:val="002060"/>
          <w:sz w:val="20"/>
          <w:szCs w:val="20"/>
          <w:u w:val="single"/>
        </w:rPr>
      </w:pPr>
    </w:p>
    <w:p w:rsidR="005E101B" w:rsidRPr="0090776C" w:rsidRDefault="005E101B" w:rsidP="0090776C">
      <w:pPr>
        <w:autoSpaceDE w:val="0"/>
        <w:autoSpaceDN w:val="0"/>
        <w:adjustRightInd w:val="0"/>
        <w:spacing w:after="0" w:line="240" w:lineRule="auto"/>
        <w:jc w:val="both"/>
        <w:rPr>
          <w:rFonts w:ascii="Arial" w:hAnsi="Arial" w:cs="Arial"/>
          <w:b/>
          <w:color w:val="002060"/>
          <w:sz w:val="20"/>
          <w:szCs w:val="20"/>
          <w:u w:val="single"/>
        </w:rPr>
      </w:pPr>
    </w:p>
    <w:p w:rsidR="0090776C" w:rsidRDefault="0090776C" w:rsidP="0090776C">
      <w:pPr>
        <w:autoSpaceDE w:val="0"/>
        <w:autoSpaceDN w:val="0"/>
        <w:adjustRightInd w:val="0"/>
        <w:spacing w:after="0" w:line="240" w:lineRule="auto"/>
        <w:jc w:val="both"/>
        <w:rPr>
          <w:rFonts w:ascii="Arial" w:hAnsi="Arial" w:cs="Arial"/>
          <w:b/>
          <w:color w:val="002060"/>
          <w:sz w:val="20"/>
          <w:szCs w:val="20"/>
          <w:u w:val="single"/>
        </w:rPr>
      </w:pPr>
      <w:r w:rsidRPr="0090776C">
        <w:rPr>
          <w:rFonts w:ascii="Arial" w:hAnsi="Arial" w:cs="Arial"/>
          <w:b/>
          <w:color w:val="002060"/>
          <w:sz w:val="20"/>
          <w:szCs w:val="20"/>
          <w:u w:val="single"/>
        </w:rPr>
        <w:t>POUR TELECHARGER UN EXTRAIT DES RESULTATS </w:t>
      </w:r>
      <w:proofErr w:type="gramStart"/>
      <w:r w:rsidRPr="0090776C">
        <w:rPr>
          <w:rFonts w:ascii="Arial" w:hAnsi="Arial" w:cs="Arial"/>
          <w:b/>
          <w:color w:val="002060"/>
          <w:sz w:val="20"/>
          <w:szCs w:val="20"/>
          <w:u w:val="single"/>
        </w:rPr>
        <w:t xml:space="preserve">:  </w:t>
      </w:r>
      <w:r w:rsidRPr="0090776C">
        <w:rPr>
          <w:rFonts w:ascii="Arial" w:hAnsi="Arial" w:cs="Arial"/>
          <w:b/>
          <w:color w:val="002060"/>
          <w:sz w:val="20"/>
          <w:szCs w:val="20"/>
          <w:highlight w:val="yellow"/>
          <w:u w:val="single"/>
        </w:rPr>
        <w:t>(</w:t>
      </w:r>
      <w:proofErr w:type="gramEnd"/>
      <w:r w:rsidRPr="0090776C">
        <w:rPr>
          <w:rFonts w:ascii="Arial" w:hAnsi="Arial" w:cs="Arial"/>
          <w:b/>
          <w:color w:val="002060"/>
          <w:sz w:val="20"/>
          <w:szCs w:val="20"/>
          <w:highlight w:val="yellow"/>
          <w:u w:val="single"/>
        </w:rPr>
        <w:t>lien à intégrer)</w:t>
      </w:r>
    </w:p>
    <w:p w:rsidR="00C15A2D" w:rsidRDefault="00C15A2D" w:rsidP="0090776C">
      <w:pPr>
        <w:autoSpaceDE w:val="0"/>
        <w:autoSpaceDN w:val="0"/>
        <w:adjustRightInd w:val="0"/>
        <w:spacing w:after="0" w:line="240" w:lineRule="auto"/>
        <w:jc w:val="both"/>
        <w:rPr>
          <w:rFonts w:ascii="Arial" w:hAnsi="Arial" w:cs="Arial"/>
          <w:b/>
          <w:color w:val="002060"/>
          <w:sz w:val="20"/>
          <w:szCs w:val="20"/>
          <w:u w:val="single"/>
        </w:rPr>
      </w:pPr>
    </w:p>
    <w:p w:rsidR="00C15A2D" w:rsidRDefault="00C15A2D" w:rsidP="0090776C">
      <w:pPr>
        <w:autoSpaceDE w:val="0"/>
        <w:autoSpaceDN w:val="0"/>
        <w:adjustRightInd w:val="0"/>
        <w:spacing w:after="0" w:line="240" w:lineRule="auto"/>
        <w:jc w:val="both"/>
        <w:rPr>
          <w:rFonts w:ascii="Arial" w:hAnsi="Arial" w:cs="Arial"/>
          <w:b/>
          <w:color w:val="002060"/>
          <w:sz w:val="20"/>
          <w:szCs w:val="20"/>
          <w:u w:val="single"/>
        </w:rPr>
      </w:pPr>
    </w:p>
    <w:p w:rsidR="005E101B" w:rsidRDefault="005E101B" w:rsidP="0090776C">
      <w:pPr>
        <w:autoSpaceDE w:val="0"/>
        <w:autoSpaceDN w:val="0"/>
        <w:adjustRightInd w:val="0"/>
        <w:spacing w:after="0" w:line="240" w:lineRule="auto"/>
        <w:jc w:val="both"/>
        <w:rPr>
          <w:rFonts w:ascii="Arial" w:hAnsi="Arial" w:cs="Arial"/>
          <w:b/>
          <w:color w:val="002060"/>
          <w:sz w:val="20"/>
          <w:szCs w:val="20"/>
          <w:u w:val="single"/>
        </w:rPr>
      </w:pPr>
    </w:p>
    <w:p w:rsidR="005E101B" w:rsidRPr="0090776C" w:rsidRDefault="005E101B" w:rsidP="0090776C">
      <w:pPr>
        <w:autoSpaceDE w:val="0"/>
        <w:autoSpaceDN w:val="0"/>
        <w:adjustRightInd w:val="0"/>
        <w:spacing w:after="0" w:line="240" w:lineRule="auto"/>
        <w:jc w:val="both"/>
        <w:rPr>
          <w:rFonts w:ascii="Arial" w:hAnsi="Arial" w:cs="Arial"/>
          <w:b/>
          <w:color w:val="002060"/>
          <w:sz w:val="20"/>
          <w:szCs w:val="20"/>
          <w:u w:val="single"/>
        </w:rPr>
      </w:pPr>
    </w:p>
    <w:p w:rsidR="00C15A2D" w:rsidRDefault="00E14256" w:rsidP="00C15A2D">
      <w:pPr>
        <w:autoSpaceDE w:val="0"/>
        <w:autoSpaceDN w:val="0"/>
        <w:adjustRightInd w:val="0"/>
        <w:spacing w:after="0" w:line="240" w:lineRule="auto"/>
        <w:jc w:val="both"/>
        <w:rPr>
          <w:rFonts w:ascii="Arial" w:hAnsi="Arial" w:cs="Arial"/>
          <w:b/>
          <w:iCs/>
          <w:color w:val="002060"/>
          <w:sz w:val="28"/>
        </w:rPr>
      </w:pPr>
      <w:r>
        <w:rPr>
          <w:rFonts w:ascii="Arial" w:hAnsi="Arial" w:cs="Arial"/>
          <w:b/>
          <w:iCs/>
          <w:color w:val="002060"/>
          <w:sz w:val="28"/>
        </w:rPr>
        <w:t>Chanel &amp; Vuitton : des marques qui séduisent les plus jeunes…</w:t>
      </w:r>
    </w:p>
    <w:p w:rsidR="00C15A2D" w:rsidRPr="00DB2754" w:rsidRDefault="00C15A2D" w:rsidP="00C15A2D">
      <w:pPr>
        <w:autoSpaceDE w:val="0"/>
        <w:autoSpaceDN w:val="0"/>
        <w:adjustRightInd w:val="0"/>
        <w:spacing w:after="0" w:line="240" w:lineRule="auto"/>
        <w:jc w:val="both"/>
        <w:rPr>
          <w:rFonts w:ascii="Arial" w:hAnsi="Arial" w:cs="Arial"/>
          <w:b/>
          <w:iCs/>
          <w:color w:val="002060"/>
          <w:sz w:val="28"/>
        </w:rPr>
      </w:pPr>
    </w:p>
    <w:p w:rsidR="005E101B" w:rsidRDefault="00C15A2D" w:rsidP="00C15A2D">
      <w:pPr>
        <w:autoSpaceDE w:val="0"/>
        <w:autoSpaceDN w:val="0"/>
        <w:adjustRightInd w:val="0"/>
        <w:spacing w:after="0" w:line="240" w:lineRule="auto"/>
        <w:jc w:val="both"/>
        <w:rPr>
          <w:rFonts w:ascii="Arial" w:hAnsi="Arial" w:cs="Arial"/>
          <w:bCs/>
        </w:rPr>
      </w:pPr>
      <w:r>
        <w:rPr>
          <w:noProof/>
        </w:rPr>
        <w:drawing>
          <wp:anchor distT="0" distB="0" distL="114300" distR="114300" simplePos="0" relativeHeight="251664384" behindDoc="1" locked="0" layoutInCell="1" allowOverlap="1" wp14:anchorId="640AB91E" wp14:editId="0A6CA006">
            <wp:simplePos x="0" y="0"/>
            <wp:positionH relativeFrom="column">
              <wp:posOffset>0</wp:posOffset>
            </wp:positionH>
            <wp:positionV relativeFrom="paragraph">
              <wp:posOffset>146685</wp:posOffset>
            </wp:positionV>
            <wp:extent cx="1653540" cy="1163955"/>
            <wp:effectExtent l="0" t="0" r="3810" b="0"/>
            <wp:wrapTight wrapText="bothSides">
              <wp:wrapPolygon edited="0">
                <wp:start x="0" y="0"/>
                <wp:lineTo x="0" y="21211"/>
                <wp:lineTo x="21401" y="21211"/>
                <wp:lineTo x="21401" y="0"/>
                <wp:lineTo x="0" y="0"/>
              </wp:wrapPolygon>
            </wp:wrapTight>
            <wp:docPr id="8" name="Image 8" descr="http://www.peopleinside.fr/wp-content/uploads/2012/06/chanel-joaillerie.jpg?8d9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inside.fr/wp-content/uploads/2012/06/chanel-joaillerie.jpg?8d97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54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rPr>
        <w:t xml:space="preserve">L’évolution des mœurs, la création du PACS, la baisse constante du nombre de mariages en France </w:t>
      </w:r>
      <w:r w:rsidRPr="00F102FD">
        <w:rPr>
          <w:rFonts w:ascii="Arial" w:hAnsi="Arial" w:cs="Arial"/>
          <w:bCs/>
        </w:rPr>
        <w:t xml:space="preserve">(238 592 unions en 2013 </w:t>
      </w:r>
      <w:r w:rsidRPr="00F102FD">
        <w:rPr>
          <w:rFonts w:ascii="Arial" w:hAnsi="Arial" w:cs="Arial"/>
          <w:bCs/>
          <w:i/>
        </w:rPr>
        <w:t>Vs</w:t>
      </w:r>
      <w:r w:rsidRPr="00F102FD">
        <w:rPr>
          <w:rFonts w:ascii="Arial" w:hAnsi="Arial" w:cs="Arial"/>
          <w:bCs/>
        </w:rPr>
        <w:t xml:space="preserve"> 416 000 en 1974),</w:t>
      </w:r>
      <w:r>
        <w:rPr>
          <w:rFonts w:ascii="Arial" w:hAnsi="Arial" w:cs="Arial"/>
          <w:bCs/>
        </w:rPr>
        <w:t xml:space="preserve"> ont eu un impact indéniable sur l’intérêt des Français pour</w:t>
      </w:r>
      <w:r w:rsidR="005E101B">
        <w:rPr>
          <w:rFonts w:ascii="Arial" w:hAnsi="Arial" w:cs="Arial"/>
          <w:bCs/>
        </w:rPr>
        <w:t xml:space="preserve"> ce bijou hautement symbolique.</w:t>
      </w:r>
    </w:p>
    <w:p w:rsidR="005E101B" w:rsidRDefault="005E101B" w:rsidP="00C15A2D">
      <w:pPr>
        <w:autoSpaceDE w:val="0"/>
        <w:autoSpaceDN w:val="0"/>
        <w:adjustRightInd w:val="0"/>
        <w:spacing w:after="0" w:line="240" w:lineRule="auto"/>
        <w:jc w:val="both"/>
        <w:rPr>
          <w:rFonts w:ascii="Arial" w:hAnsi="Arial" w:cs="Arial"/>
          <w:bCs/>
        </w:rPr>
      </w:pPr>
    </w:p>
    <w:p w:rsidR="00C15A2D" w:rsidRDefault="00C15A2D" w:rsidP="00C15A2D">
      <w:pPr>
        <w:autoSpaceDE w:val="0"/>
        <w:autoSpaceDN w:val="0"/>
        <w:adjustRightInd w:val="0"/>
        <w:spacing w:after="0" w:line="240" w:lineRule="auto"/>
        <w:jc w:val="both"/>
        <w:rPr>
          <w:rFonts w:ascii="Arial" w:hAnsi="Arial" w:cs="Arial"/>
          <w:bCs/>
        </w:rPr>
      </w:pPr>
      <w:r>
        <w:rPr>
          <w:rFonts w:ascii="Arial" w:hAnsi="Arial" w:cs="Arial"/>
          <w:bCs/>
        </w:rPr>
        <w:t xml:space="preserve">Mais si </w:t>
      </w:r>
      <w:r w:rsidRPr="0090776C">
        <w:rPr>
          <w:rFonts w:ascii="Arial" w:hAnsi="Arial" w:cs="Arial"/>
          <w:b/>
          <w:bCs/>
        </w:rPr>
        <w:t>7 Français sur 10 (65%)</w:t>
      </w:r>
      <w:r>
        <w:rPr>
          <w:rFonts w:ascii="Arial" w:hAnsi="Arial" w:cs="Arial"/>
          <w:bCs/>
        </w:rPr>
        <w:t xml:space="preserve"> revendiquent ne jamais avoir acheté ou reçu de bagues de fiançailles et ne comptent pas non plus en acheter ou en recevoir une dans les 5 prochaines années, </w:t>
      </w:r>
      <w:r w:rsidRPr="00C15A2D">
        <w:rPr>
          <w:rFonts w:ascii="Arial" w:hAnsi="Arial" w:cs="Arial"/>
          <w:b/>
          <w:bCs/>
        </w:rPr>
        <w:t>les marques peuvent néanmoins compter sur les plus jeunes !</w:t>
      </w:r>
    </w:p>
    <w:p w:rsidR="00C15A2D" w:rsidRDefault="005E101B" w:rsidP="00C15A2D">
      <w:pPr>
        <w:autoSpaceDE w:val="0"/>
        <w:autoSpaceDN w:val="0"/>
        <w:adjustRightInd w:val="0"/>
        <w:spacing w:after="0" w:line="240" w:lineRule="auto"/>
        <w:jc w:val="both"/>
        <w:rPr>
          <w:rFonts w:ascii="Arial" w:hAnsi="Arial" w:cs="Arial"/>
          <w:bCs/>
        </w:rPr>
      </w:pPr>
      <w:r>
        <w:rPr>
          <w:noProof/>
        </w:rPr>
        <w:drawing>
          <wp:anchor distT="0" distB="0" distL="114300" distR="114300" simplePos="0" relativeHeight="251665408" behindDoc="1" locked="0" layoutInCell="1" allowOverlap="1" wp14:anchorId="234EEE4F" wp14:editId="261912C2">
            <wp:simplePos x="0" y="0"/>
            <wp:positionH relativeFrom="column">
              <wp:posOffset>5328285</wp:posOffset>
            </wp:positionH>
            <wp:positionV relativeFrom="paragraph">
              <wp:posOffset>2540</wp:posOffset>
            </wp:positionV>
            <wp:extent cx="1315720" cy="1302385"/>
            <wp:effectExtent l="0" t="0" r="0" b="0"/>
            <wp:wrapTight wrapText="bothSides">
              <wp:wrapPolygon edited="0">
                <wp:start x="0" y="0"/>
                <wp:lineTo x="0" y="21168"/>
                <wp:lineTo x="21266" y="21168"/>
                <wp:lineTo x="21266" y="0"/>
                <wp:lineTo x="0" y="0"/>
              </wp:wrapPolygon>
            </wp:wrapTight>
            <wp:docPr id="9" name="Image 9" descr="http://www.destockagestock.com/images/lv-bijoux/LV-Anneaux-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stockagestock.com/images/lv-bijoux/LV-Anneaux-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72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01B" w:rsidRDefault="00C15A2D" w:rsidP="00C15A2D">
      <w:pPr>
        <w:autoSpaceDE w:val="0"/>
        <w:autoSpaceDN w:val="0"/>
        <w:adjustRightInd w:val="0"/>
        <w:spacing w:after="0" w:line="240" w:lineRule="auto"/>
        <w:jc w:val="both"/>
        <w:rPr>
          <w:rFonts w:ascii="Arial" w:hAnsi="Arial" w:cs="Arial"/>
          <w:b/>
          <w:bCs/>
        </w:rPr>
      </w:pPr>
      <w:r>
        <w:rPr>
          <w:rFonts w:ascii="Arial" w:hAnsi="Arial" w:cs="Arial"/>
          <w:bCs/>
        </w:rPr>
        <w:t xml:space="preserve">En effet, </w:t>
      </w:r>
      <w:r w:rsidRPr="00C15A2D">
        <w:rPr>
          <w:rFonts w:ascii="Arial" w:hAnsi="Arial" w:cs="Arial"/>
          <w:b/>
          <w:bCs/>
        </w:rPr>
        <w:t>30%</w:t>
      </w:r>
      <w:r>
        <w:rPr>
          <w:rFonts w:ascii="Arial" w:hAnsi="Arial" w:cs="Arial"/>
          <w:bCs/>
        </w:rPr>
        <w:t xml:space="preserve"> des </w:t>
      </w:r>
      <w:r>
        <w:rPr>
          <w:rFonts w:ascii="Arial" w:hAnsi="Arial" w:cs="Arial"/>
          <w:b/>
          <w:bCs/>
        </w:rPr>
        <w:t xml:space="preserve">moins </w:t>
      </w:r>
      <w:r w:rsidRPr="00D94C59">
        <w:rPr>
          <w:rFonts w:ascii="Arial" w:hAnsi="Arial" w:cs="Arial"/>
          <w:b/>
          <w:bCs/>
        </w:rPr>
        <w:t>de 34 ans</w:t>
      </w:r>
      <w:r>
        <w:rPr>
          <w:rFonts w:ascii="Arial" w:hAnsi="Arial" w:cs="Arial"/>
          <w:bCs/>
        </w:rPr>
        <w:t xml:space="preserve"> ont la ferme attention de </w:t>
      </w:r>
      <w:r w:rsidRPr="00D94C59">
        <w:rPr>
          <w:rFonts w:ascii="Arial" w:hAnsi="Arial" w:cs="Arial"/>
          <w:b/>
          <w:bCs/>
        </w:rPr>
        <w:t xml:space="preserve">dire </w:t>
      </w:r>
      <w:r w:rsidR="005E101B">
        <w:rPr>
          <w:rFonts w:ascii="Arial" w:hAnsi="Arial" w:cs="Arial"/>
          <w:b/>
          <w:bCs/>
        </w:rPr>
        <w:t>OUI dans les</w:t>
      </w:r>
    </w:p>
    <w:p w:rsidR="00C15A2D" w:rsidRDefault="00C15A2D" w:rsidP="00C15A2D">
      <w:pPr>
        <w:autoSpaceDE w:val="0"/>
        <w:autoSpaceDN w:val="0"/>
        <w:adjustRightInd w:val="0"/>
        <w:spacing w:after="0" w:line="240" w:lineRule="auto"/>
        <w:jc w:val="both"/>
        <w:rPr>
          <w:rFonts w:ascii="Arial" w:hAnsi="Arial" w:cs="Arial"/>
          <w:bCs/>
        </w:rPr>
      </w:pPr>
      <w:r w:rsidRPr="00D94C59">
        <w:rPr>
          <w:rFonts w:ascii="Arial" w:hAnsi="Arial" w:cs="Arial"/>
          <w:b/>
          <w:bCs/>
        </w:rPr>
        <w:t>5 prochaines années</w:t>
      </w:r>
      <w:r>
        <w:rPr>
          <w:rFonts w:ascii="Arial" w:hAnsi="Arial" w:cs="Arial"/>
          <w:bCs/>
        </w:rPr>
        <w:t xml:space="preserve"> ! Et ceux-ci positionnent les créateurs </w:t>
      </w:r>
      <w:r w:rsidRPr="0090776C">
        <w:rPr>
          <w:rFonts w:ascii="Arial" w:hAnsi="Arial" w:cs="Arial"/>
          <w:b/>
          <w:bCs/>
        </w:rPr>
        <w:t>Louis Vuitton</w:t>
      </w:r>
      <w:r>
        <w:rPr>
          <w:rFonts w:ascii="Arial" w:hAnsi="Arial" w:cs="Arial"/>
          <w:bCs/>
        </w:rPr>
        <w:t xml:space="preserve"> et </w:t>
      </w:r>
      <w:r w:rsidRPr="0090776C">
        <w:rPr>
          <w:rFonts w:ascii="Arial" w:hAnsi="Arial" w:cs="Arial"/>
          <w:b/>
          <w:bCs/>
        </w:rPr>
        <w:t xml:space="preserve">Chanel </w:t>
      </w:r>
      <w:r>
        <w:rPr>
          <w:rFonts w:ascii="Arial" w:hAnsi="Arial" w:cs="Arial"/>
          <w:bCs/>
        </w:rPr>
        <w:t>en tête des marques se rapprochant le plus de leur idéal…</w:t>
      </w:r>
    </w:p>
    <w:p w:rsidR="00C15A2D" w:rsidRDefault="00C15A2D" w:rsidP="00C15A2D">
      <w:pPr>
        <w:autoSpaceDE w:val="0"/>
        <w:autoSpaceDN w:val="0"/>
        <w:adjustRightInd w:val="0"/>
        <w:spacing w:after="0" w:line="240" w:lineRule="auto"/>
        <w:jc w:val="both"/>
        <w:rPr>
          <w:rFonts w:ascii="Arial" w:hAnsi="Arial" w:cs="Arial"/>
          <w:bCs/>
        </w:rPr>
      </w:pPr>
    </w:p>
    <w:p w:rsidR="00C15A2D" w:rsidRDefault="00C15A2D" w:rsidP="00C15A2D">
      <w:pPr>
        <w:autoSpaceDE w:val="0"/>
        <w:autoSpaceDN w:val="0"/>
        <w:adjustRightInd w:val="0"/>
        <w:spacing w:after="0" w:line="240" w:lineRule="auto"/>
        <w:jc w:val="both"/>
        <w:rPr>
          <w:rFonts w:ascii="Arial" w:hAnsi="Arial" w:cs="Arial"/>
          <w:bCs/>
        </w:rPr>
      </w:pPr>
      <w:r>
        <w:rPr>
          <w:rFonts w:ascii="Arial" w:hAnsi="Arial" w:cs="Arial"/>
          <w:bCs/>
        </w:rPr>
        <w:t>Ces dernières bénéficient ainsi de leur aura dans l’univers de la mode, du luxe et des cosmétiques.</w:t>
      </w:r>
    </w:p>
    <w:p w:rsidR="00C15A2D" w:rsidRDefault="00C15A2D" w:rsidP="00C15A2D">
      <w:pPr>
        <w:autoSpaceDE w:val="0"/>
        <w:autoSpaceDN w:val="0"/>
        <w:adjustRightInd w:val="0"/>
        <w:spacing w:after="0" w:line="240" w:lineRule="auto"/>
        <w:jc w:val="both"/>
        <w:rPr>
          <w:rFonts w:ascii="Arial" w:hAnsi="Arial" w:cs="Arial"/>
          <w:bCs/>
        </w:rPr>
      </w:pPr>
    </w:p>
    <w:p w:rsidR="00C15A2D" w:rsidRDefault="00C15A2D" w:rsidP="00C15A2D">
      <w:pPr>
        <w:autoSpaceDE w:val="0"/>
        <w:autoSpaceDN w:val="0"/>
        <w:adjustRightInd w:val="0"/>
        <w:spacing w:after="0" w:line="240" w:lineRule="auto"/>
        <w:jc w:val="both"/>
        <w:rPr>
          <w:rFonts w:ascii="Arial" w:hAnsi="Arial" w:cs="Arial"/>
          <w:bCs/>
        </w:rPr>
      </w:pPr>
    </w:p>
    <w:p w:rsidR="00C15A2D" w:rsidRDefault="00C15A2D" w:rsidP="00C15A2D">
      <w:pPr>
        <w:autoSpaceDE w:val="0"/>
        <w:autoSpaceDN w:val="0"/>
        <w:adjustRightInd w:val="0"/>
        <w:spacing w:after="0" w:line="240" w:lineRule="auto"/>
        <w:jc w:val="both"/>
        <w:rPr>
          <w:rFonts w:ascii="Arial" w:hAnsi="Arial" w:cs="Arial"/>
          <w:bCs/>
        </w:rPr>
      </w:pPr>
    </w:p>
    <w:p w:rsidR="00C15A2D" w:rsidRDefault="00C15A2D" w:rsidP="00C15A2D">
      <w:pPr>
        <w:autoSpaceDE w:val="0"/>
        <w:autoSpaceDN w:val="0"/>
        <w:adjustRightInd w:val="0"/>
        <w:spacing w:after="0" w:line="240" w:lineRule="auto"/>
        <w:jc w:val="both"/>
        <w:rPr>
          <w:rFonts w:ascii="Arial" w:hAnsi="Arial" w:cs="Arial"/>
          <w:bCs/>
        </w:rPr>
      </w:pPr>
    </w:p>
    <w:p w:rsidR="00C15A2D" w:rsidRDefault="00C15A2D" w:rsidP="00C15A2D">
      <w:pPr>
        <w:autoSpaceDE w:val="0"/>
        <w:autoSpaceDN w:val="0"/>
        <w:adjustRightInd w:val="0"/>
        <w:spacing w:after="0" w:line="240" w:lineRule="auto"/>
        <w:jc w:val="both"/>
        <w:rPr>
          <w:rFonts w:ascii="Arial" w:hAnsi="Arial" w:cs="Arial"/>
          <w:i/>
        </w:rPr>
      </w:pPr>
      <w:r w:rsidRPr="005F52A3">
        <w:rPr>
          <w:rFonts w:ascii="Arial" w:hAnsi="Arial" w:cs="Arial"/>
          <w:i/>
          <w:highlight w:val="yellow"/>
        </w:rPr>
        <w:t xml:space="preserve">Citation à </w:t>
      </w:r>
      <w:r w:rsidRPr="005E101B">
        <w:rPr>
          <w:rFonts w:ascii="Arial" w:hAnsi="Arial" w:cs="Arial"/>
          <w:i/>
          <w:highlight w:val="yellow"/>
        </w:rPr>
        <w:t>compléter</w:t>
      </w:r>
      <w:r w:rsidR="005E101B" w:rsidRPr="005E101B">
        <w:rPr>
          <w:rFonts w:ascii="Arial" w:hAnsi="Arial" w:cs="Arial"/>
          <w:i/>
          <w:highlight w:val="yellow"/>
        </w:rPr>
        <w:t xml:space="preserve"> / sujet des marques de mode qui s’imposent en joaillerie</w:t>
      </w:r>
      <w:r w:rsidRPr="005E101B">
        <w:rPr>
          <w:rFonts w:ascii="Arial" w:hAnsi="Arial" w:cs="Arial"/>
          <w:i/>
          <w:highlight w:val="yellow"/>
        </w:rPr>
        <w:t>,</w:t>
      </w:r>
      <w:r>
        <w:rPr>
          <w:rFonts w:ascii="Arial" w:hAnsi="Arial" w:cs="Arial"/>
          <w:i/>
        </w:rPr>
        <w:t xml:space="preserve">  </w:t>
      </w:r>
      <w:r>
        <w:rPr>
          <w:rFonts w:ascii="Arial" w:hAnsi="Arial" w:cs="Arial"/>
        </w:rPr>
        <w:t xml:space="preserve">commente Philippe </w:t>
      </w:r>
      <w:r w:rsidRPr="005C36C4">
        <w:rPr>
          <w:rFonts w:ascii="Arial" w:hAnsi="Arial" w:cs="Arial"/>
          <w:b/>
        </w:rPr>
        <w:t>JOURDAN</w:t>
      </w:r>
      <w:r>
        <w:rPr>
          <w:rFonts w:ascii="Arial" w:hAnsi="Arial" w:cs="Arial"/>
        </w:rPr>
        <w:t>, CEO de Promise Consulting.</w:t>
      </w:r>
    </w:p>
    <w:p w:rsidR="00C15A2D" w:rsidRDefault="00C15A2D" w:rsidP="00D61647">
      <w:pPr>
        <w:autoSpaceDE w:val="0"/>
        <w:autoSpaceDN w:val="0"/>
        <w:adjustRightInd w:val="0"/>
        <w:spacing w:after="0" w:line="240" w:lineRule="auto"/>
        <w:jc w:val="both"/>
        <w:rPr>
          <w:rFonts w:ascii="Arial" w:hAnsi="Arial" w:cs="Arial"/>
          <w:bCs/>
        </w:rPr>
      </w:pPr>
    </w:p>
    <w:p w:rsidR="00C15A2D" w:rsidRDefault="00C15A2D" w:rsidP="00D61647">
      <w:pPr>
        <w:autoSpaceDE w:val="0"/>
        <w:autoSpaceDN w:val="0"/>
        <w:adjustRightInd w:val="0"/>
        <w:spacing w:after="0" w:line="240" w:lineRule="auto"/>
        <w:jc w:val="both"/>
        <w:rPr>
          <w:rFonts w:ascii="Arial" w:hAnsi="Arial" w:cs="Arial"/>
          <w:bCs/>
        </w:rPr>
      </w:pPr>
    </w:p>
    <w:p w:rsidR="00F102FD" w:rsidRDefault="00F102FD" w:rsidP="00D61647">
      <w:pPr>
        <w:autoSpaceDE w:val="0"/>
        <w:autoSpaceDN w:val="0"/>
        <w:adjustRightInd w:val="0"/>
        <w:spacing w:after="0" w:line="240" w:lineRule="auto"/>
        <w:jc w:val="both"/>
        <w:rPr>
          <w:rFonts w:ascii="Arial" w:hAnsi="Arial" w:cs="Arial"/>
          <w:bCs/>
        </w:rPr>
      </w:pPr>
    </w:p>
    <w:p w:rsidR="005E101B" w:rsidRDefault="005E101B" w:rsidP="00D61647">
      <w:pPr>
        <w:autoSpaceDE w:val="0"/>
        <w:autoSpaceDN w:val="0"/>
        <w:adjustRightInd w:val="0"/>
        <w:spacing w:after="0" w:line="240" w:lineRule="auto"/>
        <w:jc w:val="both"/>
        <w:rPr>
          <w:rFonts w:ascii="Arial" w:hAnsi="Arial" w:cs="Arial"/>
          <w:bCs/>
        </w:rPr>
      </w:pPr>
    </w:p>
    <w:p w:rsidR="005E101B" w:rsidRDefault="005E101B" w:rsidP="00D61647">
      <w:pPr>
        <w:autoSpaceDE w:val="0"/>
        <w:autoSpaceDN w:val="0"/>
        <w:adjustRightInd w:val="0"/>
        <w:spacing w:after="0" w:line="240" w:lineRule="auto"/>
        <w:jc w:val="both"/>
        <w:rPr>
          <w:rFonts w:ascii="Arial" w:hAnsi="Arial" w:cs="Arial"/>
          <w:bCs/>
        </w:rPr>
      </w:pPr>
    </w:p>
    <w:p w:rsidR="005E101B" w:rsidRDefault="005E101B" w:rsidP="00D61647">
      <w:pPr>
        <w:autoSpaceDE w:val="0"/>
        <w:autoSpaceDN w:val="0"/>
        <w:adjustRightInd w:val="0"/>
        <w:spacing w:after="0" w:line="240" w:lineRule="auto"/>
        <w:jc w:val="both"/>
        <w:rPr>
          <w:rFonts w:ascii="Arial" w:hAnsi="Arial" w:cs="Arial"/>
          <w:bCs/>
        </w:rPr>
      </w:pPr>
    </w:p>
    <w:p w:rsidR="005E101B" w:rsidRDefault="005E101B" w:rsidP="00D61647">
      <w:pPr>
        <w:autoSpaceDE w:val="0"/>
        <w:autoSpaceDN w:val="0"/>
        <w:adjustRightInd w:val="0"/>
        <w:spacing w:after="0" w:line="240" w:lineRule="auto"/>
        <w:jc w:val="both"/>
        <w:rPr>
          <w:rFonts w:ascii="Arial" w:hAnsi="Arial" w:cs="Arial"/>
          <w:bCs/>
        </w:rPr>
      </w:pPr>
    </w:p>
    <w:p w:rsidR="005E101B" w:rsidRDefault="005E101B" w:rsidP="00D61647">
      <w:pPr>
        <w:autoSpaceDE w:val="0"/>
        <w:autoSpaceDN w:val="0"/>
        <w:adjustRightInd w:val="0"/>
        <w:spacing w:after="0" w:line="240" w:lineRule="auto"/>
        <w:jc w:val="both"/>
        <w:rPr>
          <w:rFonts w:ascii="Arial" w:hAnsi="Arial" w:cs="Arial"/>
          <w:bCs/>
        </w:rPr>
      </w:pPr>
    </w:p>
    <w:p w:rsidR="005E101B" w:rsidRDefault="005E101B" w:rsidP="005E101B">
      <w:pPr>
        <w:autoSpaceDE w:val="0"/>
        <w:autoSpaceDN w:val="0"/>
        <w:adjustRightInd w:val="0"/>
        <w:spacing w:after="0" w:line="240" w:lineRule="auto"/>
        <w:rPr>
          <w:rFonts w:ascii="Arial" w:hAnsi="Arial" w:cs="Arial"/>
          <w:b/>
          <w:iCs/>
          <w:color w:val="002060"/>
          <w:sz w:val="28"/>
        </w:rPr>
      </w:pPr>
    </w:p>
    <w:p w:rsidR="00E14256" w:rsidRDefault="00E14256" w:rsidP="005E101B">
      <w:pPr>
        <w:autoSpaceDE w:val="0"/>
        <w:autoSpaceDN w:val="0"/>
        <w:adjustRightInd w:val="0"/>
        <w:spacing w:after="0" w:line="240" w:lineRule="auto"/>
        <w:rPr>
          <w:rFonts w:ascii="Arial" w:hAnsi="Arial" w:cs="Arial"/>
          <w:b/>
          <w:iCs/>
          <w:color w:val="002060"/>
          <w:sz w:val="28"/>
        </w:rPr>
      </w:pPr>
    </w:p>
    <w:p w:rsidR="00E14256" w:rsidRDefault="00E14256" w:rsidP="005E101B">
      <w:pPr>
        <w:autoSpaceDE w:val="0"/>
        <w:autoSpaceDN w:val="0"/>
        <w:adjustRightInd w:val="0"/>
        <w:spacing w:after="0" w:line="240" w:lineRule="auto"/>
        <w:rPr>
          <w:rFonts w:ascii="Arial" w:hAnsi="Arial" w:cs="Arial"/>
          <w:b/>
          <w:iCs/>
          <w:color w:val="002060"/>
          <w:sz w:val="28"/>
        </w:rPr>
      </w:pPr>
    </w:p>
    <w:p w:rsidR="002838F7" w:rsidRPr="005E101B" w:rsidRDefault="005E101B" w:rsidP="005E101B">
      <w:pPr>
        <w:autoSpaceDE w:val="0"/>
        <w:autoSpaceDN w:val="0"/>
        <w:adjustRightInd w:val="0"/>
        <w:spacing w:after="0" w:line="240" w:lineRule="auto"/>
        <w:rPr>
          <w:rFonts w:ascii="Arial" w:hAnsi="Arial" w:cs="Arial"/>
          <w:b/>
          <w:iCs/>
          <w:color w:val="002060"/>
          <w:sz w:val="28"/>
        </w:rPr>
      </w:pPr>
      <w:r w:rsidRPr="005E101B">
        <w:rPr>
          <w:rFonts w:ascii="Arial" w:hAnsi="Arial" w:cs="Arial"/>
          <w:b/>
          <w:iCs/>
          <w:color w:val="002060"/>
          <w:sz w:val="28"/>
        </w:rPr>
        <w:t xml:space="preserve">Mauboussin : </w:t>
      </w:r>
      <w:r w:rsidR="00E14256">
        <w:rPr>
          <w:rFonts w:ascii="Arial" w:hAnsi="Arial" w:cs="Arial"/>
          <w:b/>
          <w:iCs/>
          <w:color w:val="002060"/>
          <w:sz w:val="28"/>
        </w:rPr>
        <w:t>une stratégie de marque qui a conquis les Français !</w:t>
      </w:r>
    </w:p>
    <w:p w:rsidR="0071505F" w:rsidRDefault="0071505F" w:rsidP="008614AE">
      <w:pPr>
        <w:spacing w:after="0" w:line="240" w:lineRule="auto"/>
        <w:rPr>
          <w:rFonts w:ascii="Arial" w:hAnsi="Arial" w:cs="Arial"/>
        </w:rPr>
      </w:pPr>
    </w:p>
    <w:p w:rsidR="00F102FD" w:rsidRDefault="00E14256" w:rsidP="0071505F">
      <w:pPr>
        <w:autoSpaceDE w:val="0"/>
        <w:autoSpaceDN w:val="0"/>
        <w:adjustRightInd w:val="0"/>
        <w:spacing w:after="0" w:line="240" w:lineRule="auto"/>
        <w:jc w:val="both"/>
        <w:rPr>
          <w:rFonts w:ascii="Arial" w:hAnsi="Arial" w:cs="Arial"/>
        </w:rPr>
      </w:pPr>
      <w:r>
        <w:rPr>
          <w:noProof/>
        </w:rPr>
        <w:drawing>
          <wp:anchor distT="0" distB="0" distL="114300" distR="114300" simplePos="0" relativeHeight="251659264" behindDoc="1" locked="0" layoutInCell="1" allowOverlap="1" wp14:anchorId="7033BD97" wp14:editId="0BFD438B">
            <wp:simplePos x="0" y="0"/>
            <wp:positionH relativeFrom="column">
              <wp:posOffset>3734435</wp:posOffset>
            </wp:positionH>
            <wp:positionV relativeFrom="paragraph">
              <wp:posOffset>111760</wp:posOffset>
            </wp:positionV>
            <wp:extent cx="2741930" cy="2984500"/>
            <wp:effectExtent l="0" t="0" r="1270" b="6350"/>
            <wp:wrapTight wrapText="bothSides">
              <wp:wrapPolygon edited="0">
                <wp:start x="0" y="0"/>
                <wp:lineTo x="0" y="21508"/>
                <wp:lineTo x="21460" y="21508"/>
                <wp:lineTo x="2146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41930" cy="2984500"/>
                    </a:xfrm>
                    <a:prstGeom prst="rect">
                      <a:avLst/>
                    </a:prstGeom>
                  </pic:spPr>
                </pic:pic>
              </a:graphicData>
            </a:graphic>
            <wp14:sizeRelH relativeFrom="page">
              <wp14:pctWidth>0</wp14:pctWidth>
            </wp14:sizeRelH>
            <wp14:sizeRelV relativeFrom="page">
              <wp14:pctHeight>0</wp14:pctHeight>
            </wp14:sizeRelV>
          </wp:anchor>
        </w:drawing>
      </w:r>
    </w:p>
    <w:p w:rsidR="0071505F" w:rsidRPr="00E14256" w:rsidRDefault="0071505F" w:rsidP="0071505F">
      <w:pPr>
        <w:autoSpaceDE w:val="0"/>
        <w:autoSpaceDN w:val="0"/>
        <w:adjustRightInd w:val="0"/>
        <w:spacing w:after="0" w:line="240" w:lineRule="auto"/>
        <w:jc w:val="both"/>
        <w:rPr>
          <w:rFonts w:ascii="Arial" w:hAnsi="Arial" w:cs="Arial"/>
        </w:rPr>
      </w:pPr>
      <w:r>
        <w:rPr>
          <w:rFonts w:ascii="Arial" w:hAnsi="Arial" w:cs="Arial"/>
        </w:rPr>
        <w:t xml:space="preserve">Forte d’un marketing et d’une communication efficace </w:t>
      </w:r>
      <w:r w:rsidR="00EE64FA">
        <w:rPr>
          <w:rFonts w:ascii="Arial" w:hAnsi="Arial" w:cs="Arial"/>
        </w:rPr>
        <w:t xml:space="preserve"> et différenciante </w:t>
      </w:r>
      <w:r w:rsidRPr="0090776C">
        <w:rPr>
          <w:rFonts w:ascii="Arial" w:hAnsi="Arial" w:cs="Arial"/>
          <w:i/>
        </w:rPr>
        <w:t>(</w:t>
      </w:r>
      <w:r w:rsidR="00E14256">
        <w:rPr>
          <w:rFonts w:ascii="Arial" w:hAnsi="Arial" w:cs="Arial"/>
          <w:i/>
        </w:rPr>
        <w:t xml:space="preserve">recentrage sur la création, </w:t>
      </w:r>
      <w:r w:rsidR="00EE64FA" w:rsidRPr="0090776C">
        <w:rPr>
          <w:rFonts w:ascii="Arial" w:hAnsi="Arial" w:cs="Arial"/>
          <w:i/>
        </w:rPr>
        <w:t>accélération du rythme des collections, abaissement des marges pour une politique de prix plus adaptée, campagnes d’affichages étonnantes…</w:t>
      </w:r>
      <w:r w:rsidR="00E14256">
        <w:rPr>
          <w:rFonts w:ascii="Arial" w:hAnsi="Arial" w:cs="Arial"/>
          <w:i/>
        </w:rPr>
        <w:t xml:space="preserve"> </w:t>
      </w:r>
      <w:r w:rsidR="00E14256">
        <w:rPr>
          <w:rFonts w:ascii="Arial" w:hAnsi="Arial" w:cs="Arial"/>
          <w:i/>
          <w:highlight w:val="yellow"/>
        </w:rPr>
        <w:t xml:space="preserve">à </w:t>
      </w:r>
      <w:r w:rsidR="00E14256" w:rsidRPr="00E14256">
        <w:rPr>
          <w:rFonts w:ascii="Arial" w:hAnsi="Arial" w:cs="Arial"/>
          <w:i/>
          <w:highlight w:val="yellow"/>
        </w:rPr>
        <w:t>développer par Philippe Jourdan</w:t>
      </w:r>
      <w:r w:rsidR="00EE64FA" w:rsidRPr="0090776C">
        <w:rPr>
          <w:rFonts w:ascii="Arial" w:hAnsi="Arial" w:cs="Arial"/>
          <w:i/>
        </w:rPr>
        <w:t>)</w:t>
      </w:r>
      <w:r>
        <w:rPr>
          <w:rFonts w:ascii="Arial" w:hAnsi="Arial" w:cs="Arial"/>
        </w:rPr>
        <w:t xml:space="preserve"> la marque </w:t>
      </w:r>
      <w:r w:rsidRPr="0071505F">
        <w:rPr>
          <w:rFonts w:ascii="Arial" w:hAnsi="Arial" w:cs="Arial"/>
          <w:b/>
        </w:rPr>
        <w:t>Mauboussin</w:t>
      </w:r>
      <w:r>
        <w:rPr>
          <w:rFonts w:ascii="Arial" w:hAnsi="Arial" w:cs="Arial"/>
          <w:b/>
        </w:rPr>
        <w:t xml:space="preserve"> </w:t>
      </w:r>
      <w:r w:rsidRPr="0071505F">
        <w:rPr>
          <w:rFonts w:ascii="Arial" w:hAnsi="Arial" w:cs="Arial"/>
        </w:rPr>
        <w:t>est aujourd’hui c</w:t>
      </w:r>
      <w:r>
        <w:rPr>
          <w:rFonts w:ascii="Arial" w:hAnsi="Arial" w:cs="Arial"/>
        </w:rPr>
        <w:t xml:space="preserve">itée </w:t>
      </w:r>
      <w:r w:rsidR="005E101B">
        <w:rPr>
          <w:rFonts w:ascii="Arial" w:hAnsi="Arial" w:cs="Arial"/>
        </w:rPr>
        <w:t xml:space="preserve">par </w:t>
      </w:r>
      <w:r w:rsidR="005E101B" w:rsidRPr="005E101B">
        <w:rPr>
          <w:rFonts w:ascii="Arial" w:hAnsi="Arial" w:cs="Arial"/>
          <w:b/>
        </w:rPr>
        <w:t>38%</w:t>
      </w:r>
      <w:r w:rsidR="005E101B">
        <w:rPr>
          <w:rFonts w:ascii="Arial" w:hAnsi="Arial" w:cs="Arial"/>
        </w:rPr>
        <w:t xml:space="preserve"> des personnes interrogées </w:t>
      </w:r>
      <w:r w:rsidRPr="0071505F">
        <w:rPr>
          <w:rFonts w:ascii="Arial" w:hAnsi="Arial" w:cs="Arial"/>
          <w:bCs/>
        </w:rPr>
        <w:t>comme</w:t>
      </w:r>
      <w:r w:rsidRPr="007F4C5F">
        <w:rPr>
          <w:rFonts w:ascii="Arial" w:hAnsi="Arial" w:cs="Arial"/>
          <w:b/>
          <w:bCs/>
        </w:rPr>
        <w:t xml:space="preserve"> « LA » marque </w:t>
      </w:r>
      <w:r>
        <w:rPr>
          <w:rFonts w:ascii="Arial" w:hAnsi="Arial" w:cs="Arial"/>
          <w:b/>
          <w:bCs/>
        </w:rPr>
        <w:t xml:space="preserve">idéale </w:t>
      </w:r>
      <w:r w:rsidRPr="0071505F">
        <w:rPr>
          <w:rFonts w:ascii="Arial" w:hAnsi="Arial" w:cs="Arial"/>
          <w:bCs/>
        </w:rPr>
        <w:t xml:space="preserve">pour </w:t>
      </w:r>
      <w:r w:rsidR="00F102FD">
        <w:rPr>
          <w:rFonts w:ascii="Arial" w:hAnsi="Arial" w:cs="Arial"/>
          <w:bCs/>
        </w:rPr>
        <w:t>témoigner de son engament.</w:t>
      </w:r>
    </w:p>
    <w:p w:rsidR="00E14256" w:rsidRDefault="00E14256" w:rsidP="0071505F">
      <w:pPr>
        <w:autoSpaceDE w:val="0"/>
        <w:autoSpaceDN w:val="0"/>
        <w:adjustRightInd w:val="0"/>
        <w:spacing w:after="0" w:line="240" w:lineRule="auto"/>
        <w:jc w:val="both"/>
        <w:rPr>
          <w:rFonts w:ascii="Arial" w:hAnsi="Arial" w:cs="Arial"/>
          <w:bCs/>
        </w:rPr>
      </w:pPr>
    </w:p>
    <w:p w:rsidR="00EE64FA" w:rsidRPr="0090776C" w:rsidRDefault="0071505F" w:rsidP="0071505F">
      <w:pPr>
        <w:autoSpaceDE w:val="0"/>
        <w:autoSpaceDN w:val="0"/>
        <w:adjustRightInd w:val="0"/>
        <w:spacing w:after="0" w:line="240" w:lineRule="auto"/>
        <w:jc w:val="both"/>
        <w:rPr>
          <w:rFonts w:ascii="Arial" w:hAnsi="Arial" w:cs="Arial"/>
          <w:b/>
          <w:bCs/>
        </w:rPr>
      </w:pPr>
      <w:r>
        <w:rPr>
          <w:rFonts w:ascii="Arial" w:hAnsi="Arial" w:cs="Arial"/>
          <w:bCs/>
        </w:rPr>
        <w:t xml:space="preserve">La marque américaine </w:t>
      </w:r>
      <w:r w:rsidRPr="0071505F">
        <w:rPr>
          <w:rFonts w:ascii="Arial" w:hAnsi="Arial" w:cs="Arial"/>
          <w:b/>
          <w:bCs/>
        </w:rPr>
        <w:t>Tiffany</w:t>
      </w:r>
      <w:r w:rsidR="00EE64FA">
        <w:rPr>
          <w:rFonts w:ascii="Arial" w:hAnsi="Arial" w:cs="Arial"/>
          <w:b/>
          <w:bCs/>
        </w:rPr>
        <w:t xml:space="preserve"> &amp; Co</w:t>
      </w:r>
      <w:r>
        <w:rPr>
          <w:rFonts w:ascii="Arial" w:hAnsi="Arial" w:cs="Arial"/>
          <w:bCs/>
        </w:rPr>
        <w:t xml:space="preserve"> profite quant à elle </w:t>
      </w:r>
      <w:r w:rsidR="00E14256">
        <w:rPr>
          <w:rFonts w:ascii="Arial" w:hAnsi="Arial" w:cs="Arial"/>
          <w:bCs/>
        </w:rPr>
        <w:t xml:space="preserve">toujours </w:t>
      </w:r>
      <w:r>
        <w:rPr>
          <w:rFonts w:ascii="Arial" w:hAnsi="Arial" w:cs="Arial"/>
          <w:bCs/>
        </w:rPr>
        <w:t xml:space="preserve">du rayonnement du </w:t>
      </w:r>
      <w:r w:rsidR="00C15A2D">
        <w:rPr>
          <w:rFonts w:ascii="Arial" w:hAnsi="Arial" w:cs="Arial"/>
          <w:bCs/>
        </w:rPr>
        <w:t>célèbre</w:t>
      </w:r>
      <w:r>
        <w:rPr>
          <w:rFonts w:ascii="Arial" w:hAnsi="Arial" w:cs="Arial"/>
          <w:bCs/>
        </w:rPr>
        <w:t xml:space="preserve"> film « </w:t>
      </w:r>
      <w:r w:rsidRPr="00963FAA">
        <w:rPr>
          <w:rFonts w:ascii="Arial" w:hAnsi="Arial" w:cs="Arial"/>
          <w:bCs/>
          <w:i/>
        </w:rPr>
        <w:t xml:space="preserve">Breakfast </w:t>
      </w:r>
      <w:r>
        <w:rPr>
          <w:rFonts w:ascii="Arial" w:hAnsi="Arial" w:cs="Arial"/>
          <w:bCs/>
          <w:i/>
        </w:rPr>
        <w:t>a</w:t>
      </w:r>
      <w:r w:rsidRPr="00963FAA">
        <w:rPr>
          <w:rFonts w:ascii="Arial" w:hAnsi="Arial" w:cs="Arial"/>
          <w:bCs/>
          <w:i/>
        </w:rPr>
        <w:t xml:space="preserve">t </w:t>
      </w:r>
      <w:proofErr w:type="spellStart"/>
      <w:r w:rsidRPr="00963FAA">
        <w:rPr>
          <w:rFonts w:ascii="Arial" w:hAnsi="Arial" w:cs="Arial"/>
          <w:bCs/>
          <w:i/>
        </w:rPr>
        <w:t>Tiffanys</w:t>
      </w:r>
      <w:proofErr w:type="spellEnd"/>
      <w:r w:rsidRPr="00963FAA">
        <w:rPr>
          <w:rFonts w:ascii="Arial" w:hAnsi="Arial" w:cs="Arial"/>
          <w:bCs/>
          <w:i/>
        </w:rPr>
        <w:t>’</w:t>
      </w:r>
      <w:r>
        <w:rPr>
          <w:rFonts w:ascii="Arial" w:hAnsi="Arial" w:cs="Arial"/>
          <w:bCs/>
        </w:rPr>
        <w:t xml:space="preserve"> » et obtient la </w:t>
      </w:r>
      <w:r w:rsidR="0090776C">
        <w:rPr>
          <w:rFonts w:ascii="Arial" w:hAnsi="Arial" w:cs="Arial"/>
          <w:b/>
          <w:bCs/>
        </w:rPr>
        <w:t>2nde</w:t>
      </w:r>
      <w:r w:rsidRPr="007F4C5F">
        <w:rPr>
          <w:rFonts w:ascii="Arial" w:hAnsi="Arial" w:cs="Arial"/>
          <w:b/>
          <w:bCs/>
        </w:rPr>
        <w:t xml:space="preserve"> place</w:t>
      </w:r>
      <w:r w:rsidR="00EE64FA">
        <w:rPr>
          <w:rFonts w:ascii="Arial" w:hAnsi="Arial" w:cs="Arial"/>
          <w:bCs/>
        </w:rPr>
        <w:t xml:space="preserve"> du TOP 10 des marques idéale, en séduisant plus </w:t>
      </w:r>
      <w:r w:rsidR="0090776C">
        <w:rPr>
          <w:rFonts w:ascii="Arial" w:hAnsi="Arial" w:cs="Arial"/>
          <w:bCs/>
        </w:rPr>
        <w:t>particulièrement</w:t>
      </w:r>
      <w:r w:rsidR="00EE64FA" w:rsidRPr="0090776C">
        <w:rPr>
          <w:rFonts w:ascii="Arial" w:hAnsi="Arial" w:cs="Arial"/>
          <w:bCs/>
        </w:rPr>
        <w:t xml:space="preserve"> les</w:t>
      </w:r>
      <w:r w:rsidR="00EE64FA" w:rsidRPr="0090776C">
        <w:rPr>
          <w:rFonts w:ascii="Arial" w:hAnsi="Arial" w:cs="Arial"/>
          <w:b/>
          <w:bCs/>
        </w:rPr>
        <w:t xml:space="preserve"> </w:t>
      </w:r>
      <w:r w:rsidR="0090776C" w:rsidRPr="0090776C">
        <w:rPr>
          <w:rFonts w:ascii="Arial" w:hAnsi="Arial" w:cs="Arial"/>
          <w:b/>
          <w:bCs/>
        </w:rPr>
        <w:t>35/55 ans (37%)</w:t>
      </w:r>
      <w:r w:rsidR="0090776C">
        <w:rPr>
          <w:rFonts w:ascii="Arial" w:hAnsi="Arial" w:cs="Arial"/>
          <w:bCs/>
        </w:rPr>
        <w:t xml:space="preserve"> ainsi que les </w:t>
      </w:r>
      <w:r w:rsidR="0090776C" w:rsidRPr="0090776C">
        <w:rPr>
          <w:rFonts w:ascii="Arial" w:hAnsi="Arial" w:cs="Arial"/>
          <w:b/>
          <w:bCs/>
        </w:rPr>
        <w:t>CSP supérieures (50%).</w:t>
      </w:r>
    </w:p>
    <w:p w:rsidR="00EE64FA" w:rsidRPr="0090776C" w:rsidRDefault="00EE64FA" w:rsidP="0071505F">
      <w:pPr>
        <w:autoSpaceDE w:val="0"/>
        <w:autoSpaceDN w:val="0"/>
        <w:adjustRightInd w:val="0"/>
        <w:spacing w:after="0" w:line="240" w:lineRule="auto"/>
        <w:jc w:val="both"/>
        <w:rPr>
          <w:rFonts w:ascii="Arial" w:hAnsi="Arial" w:cs="Arial"/>
          <w:b/>
          <w:bCs/>
        </w:rPr>
      </w:pPr>
    </w:p>
    <w:p w:rsidR="0071505F" w:rsidRPr="0090776C" w:rsidRDefault="0090776C" w:rsidP="0071505F">
      <w:pPr>
        <w:autoSpaceDE w:val="0"/>
        <w:autoSpaceDN w:val="0"/>
        <w:adjustRightInd w:val="0"/>
        <w:spacing w:after="0" w:line="240" w:lineRule="auto"/>
        <w:jc w:val="both"/>
        <w:rPr>
          <w:rFonts w:ascii="Arial" w:hAnsi="Arial" w:cs="Arial"/>
          <w:bCs/>
        </w:rPr>
      </w:pPr>
      <w:r>
        <w:rPr>
          <w:rFonts w:ascii="Arial" w:hAnsi="Arial" w:cs="Arial"/>
          <w:b/>
          <w:bCs/>
        </w:rPr>
        <w:t xml:space="preserve">Van </w:t>
      </w:r>
      <w:proofErr w:type="spellStart"/>
      <w:r>
        <w:rPr>
          <w:rFonts w:ascii="Arial" w:hAnsi="Arial" w:cs="Arial"/>
          <w:b/>
          <w:bCs/>
        </w:rPr>
        <w:t>Cleef</w:t>
      </w:r>
      <w:proofErr w:type="spellEnd"/>
      <w:r>
        <w:rPr>
          <w:rFonts w:ascii="Arial" w:hAnsi="Arial" w:cs="Arial"/>
          <w:b/>
          <w:bCs/>
        </w:rPr>
        <w:t xml:space="preserve"> &amp; </w:t>
      </w:r>
      <w:proofErr w:type="spellStart"/>
      <w:r>
        <w:rPr>
          <w:rFonts w:ascii="Arial" w:hAnsi="Arial" w:cs="Arial"/>
          <w:b/>
          <w:bCs/>
        </w:rPr>
        <w:t>Arpels</w:t>
      </w:r>
      <w:proofErr w:type="spellEnd"/>
      <w:r>
        <w:rPr>
          <w:rFonts w:ascii="Arial" w:hAnsi="Arial" w:cs="Arial"/>
          <w:b/>
          <w:bCs/>
        </w:rPr>
        <w:t xml:space="preserve"> </w:t>
      </w:r>
      <w:r w:rsidRPr="0090776C">
        <w:rPr>
          <w:rFonts w:ascii="Arial" w:hAnsi="Arial" w:cs="Arial"/>
          <w:bCs/>
        </w:rPr>
        <w:t xml:space="preserve">prend </w:t>
      </w:r>
      <w:r w:rsidR="00DB2754">
        <w:rPr>
          <w:rFonts w:ascii="Arial" w:hAnsi="Arial" w:cs="Arial"/>
          <w:bCs/>
        </w:rPr>
        <w:t xml:space="preserve">en outre </w:t>
      </w:r>
      <w:r w:rsidRPr="0090776C">
        <w:rPr>
          <w:rFonts w:ascii="Arial" w:hAnsi="Arial" w:cs="Arial"/>
          <w:bCs/>
        </w:rPr>
        <w:t xml:space="preserve">la </w:t>
      </w:r>
      <w:r w:rsidRPr="0090776C">
        <w:rPr>
          <w:rFonts w:ascii="Arial" w:hAnsi="Arial" w:cs="Arial"/>
          <w:b/>
          <w:bCs/>
        </w:rPr>
        <w:t>3</w:t>
      </w:r>
      <w:r w:rsidRPr="0090776C">
        <w:rPr>
          <w:rFonts w:ascii="Arial" w:hAnsi="Arial" w:cs="Arial"/>
          <w:b/>
          <w:bCs/>
          <w:vertAlign w:val="superscript"/>
        </w:rPr>
        <w:t>ème</w:t>
      </w:r>
      <w:r w:rsidRPr="0090776C">
        <w:rPr>
          <w:rFonts w:ascii="Arial" w:hAnsi="Arial" w:cs="Arial"/>
          <w:b/>
          <w:bCs/>
        </w:rPr>
        <w:t xml:space="preserve"> place</w:t>
      </w:r>
      <w:r w:rsidRPr="0090776C">
        <w:rPr>
          <w:rFonts w:ascii="Arial" w:hAnsi="Arial" w:cs="Arial"/>
          <w:bCs/>
        </w:rPr>
        <w:t xml:space="preserve"> du classement, soutenue par les </w:t>
      </w:r>
      <w:r w:rsidRPr="0090776C">
        <w:rPr>
          <w:rFonts w:ascii="Arial" w:hAnsi="Arial" w:cs="Arial"/>
          <w:b/>
          <w:bCs/>
        </w:rPr>
        <w:t>18/34 ans (60%)</w:t>
      </w:r>
      <w:r>
        <w:rPr>
          <w:rFonts w:ascii="Arial" w:hAnsi="Arial" w:cs="Arial"/>
          <w:b/>
          <w:bCs/>
        </w:rPr>
        <w:t>.</w:t>
      </w:r>
    </w:p>
    <w:p w:rsidR="0090776C" w:rsidRDefault="0090776C" w:rsidP="00963FAA">
      <w:pPr>
        <w:autoSpaceDE w:val="0"/>
        <w:autoSpaceDN w:val="0"/>
        <w:adjustRightInd w:val="0"/>
        <w:spacing w:after="0" w:line="240" w:lineRule="auto"/>
        <w:jc w:val="both"/>
        <w:rPr>
          <w:rFonts w:ascii="Arial" w:hAnsi="Arial" w:cs="Arial"/>
          <w:bCs/>
        </w:rPr>
      </w:pPr>
    </w:p>
    <w:p w:rsidR="00E14256" w:rsidRDefault="00E14256" w:rsidP="00963FAA">
      <w:pPr>
        <w:autoSpaceDE w:val="0"/>
        <w:autoSpaceDN w:val="0"/>
        <w:adjustRightInd w:val="0"/>
        <w:spacing w:after="0" w:line="240" w:lineRule="auto"/>
        <w:jc w:val="both"/>
        <w:rPr>
          <w:rFonts w:ascii="Arial" w:hAnsi="Arial" w:cs="Arial"/>
          <w:bCs/>
        </w:rPr>
      </w:pPr>
    </w:p>
    <w:p w:rsidR="00E14256" w:rsidRDefault="00E14256" w:rsidP="00963FAA">
      <w:pPr>
        <w:autoSpaceDE w:val="0"/>
        <w:autoSpaceDN w:val="0"/>
        <w:adjustRightInd w:val="0"/>
        <w:spacing w:after="0" w:line="240" w:lineRule="auto"/>
        <w:jc w:val="both"/>
        <w:rPr>
          <w:rFonts w:ascii="Arial" w:hAnsi="Arial" w:cs="Arial"/>
          <w:bCs/>
        </w:rPr>
      </w:pPr>
    </w:p>
    <w:p w:rsidR="00C15A2D" w:rsidRDefault="00C15A2D" w:rsidP="00C15A2D">
      <w:pPr>
        <w:autoSpaceDE w:val="0"/>
        <w:autoSpaceDN w:val="0"/>
        <w:adjustRightInd w:val="0"/>
        <w:spacing w:after="0" w:line="240" w:lineRule="auto"/>
        <w:jc w:val="both"/>
        <w:rPr>
          <w:rFonts w:ascii="Arial" w:hAnsi="Arial" w:cs="Arial"/>
          <w:bCs/>
        </w:rPr>
      </w:pPr>
      <w:r>
        <w:rPr>
          <w:rFonts w:ascii="Arial" w:hAnsi="Arial" w:cs="Arial"/>
          <w:bCs/>
        </w:rPr>
        <w:t xml:space="preserve">Enfin, fait marquant : </w:t>
      </w:r>
      <w:r w:rsidR="005E101B">
        <w:rPr>
          <w:rFonts w:ascii="Arial" w:hAnsi="Arial" w:cs="Arial"/>
          <w:b/>
          <w:bCs/>
        </w:rPr>
        <w:t>7</w:t>
      </w:r>
      <w:r w:rsidRPr="005D1022">
        <w:rPr>
          <w:rFonts w:ascii="Arial" w:hAnsi="Arial" w:cs="Arial"/>
          <w:b/>
          <w:bCs/>
        </w:rPr>
        <w:t xml:space="preserve"> marques françaises</w:t>
      </w:r>
      <w:r>
        <w:rPr>
          <w:rFonts w:ascii="Arial" w:hAnsi="Arial" w:cs="Arial"/>
          <w:bCs/>
        </w:rPr>
        <w:t xml:space="preserve"> figurent au sein du </w:t>
      </w:r>
      <w:r w:rsidRPr="005D1022">
        <w:rPr>
          <w:rFonts w:ascii="Arial" w:hAnsi="Arial" w:cs="Arial"/>
          <w:b/>
          <w:bCs/>
        </w:rPr>
        <w:t xml:space="preserve">TOP 10 des marques </w:t>
      </w:r>
      <w:r>
        <w:rPr>
          <w:rFonts w:ascii="Arial" w:hAnsi="Arial" w:cs="Arial"/>
          <w:b/>
          <w:bCs/>
        </w:rPr>
        <w:t>de joailleri</w:t>
      </w:r>
      <w:r w:rsidR="005E101B">
        <w:rPr>
          <w:rFonts w:ascii="Arial" w:hAnsi="Arial" w:cs="Arial"/>
          <w:b/>
          <w:bCs/>
        </w:rPr>
        <w:t xml:space="preserve">e ! </w:t>
      </w:r>
      <w:r w:rsidRPr="0071505F">
        <w:rPr>
          <w:rFonts w:ascii="Arial" w:hAnsi="Arial" w:cs="Arial"/>
          <w:bCs/>
        </w:rPr>
        <w:t>Preuve</w:t>
      </w:r>
      <w:r>
        <w:rPr>
          <w:rFonts w:ascii="Arial" w:hAnsi="Arial" w:cs="Arial"/>
          <w:bCs/>
        </w:rPr>
        <w:t xml:space="preserve"> que le luxe reste un pré carré hexagonal…</w:t>
      </w:r>
    </w:p>
    <w:p w:rsidR="005E101B" w:rsidRDefault="005E101B" w:rsidP="00C15A2D">
      <w:pPr>
        <w:autoSpaceDE w:val="0"/>
        <w:autoSpaceDN w:val="0"/>
        <w:adjustRightInd w:val="0"/>
        <w:spacing w:after="0" w:line="240" w:lineRule="auto"/>
        <w:jc w:val="both"/>
        <w:rPr>
          <w:rFonts w:ascii="Arial" w:hAnsi="Arial" w:cs="Arial"/>
          <w:bCs/>
        </w:rPr>
      </w:pPr>
    </w:p>
    <w:p w:rsidR="00D94C59" w:rsidRDefault="00D94C59" w:rsidP="0090776C">
      <w:pPr>
        <w:autoSpaceDE w:val="0"/>
        <w:autoSpaceDN w:val="0"/>
        <w:adjustRightInd w:val="0"/>
        <w:spacing w:after="0" w:line="240" w:lineRule="auto"/>
        <w:jc w:val="both"/>
        <w:rPr>
          <w:rFonts w:ascii="Arial" w:hAnsi="Arial" w:cs="Arial"/>
          <w:bCs/>
        </w:rPr>
      </w:pPr>
    </w:p>
    <w:p w:rsidR="005E101B" w:rsidRDefault="005E101B" w:rsidP="005E101B">
      <w:pPr>
        <w:autoSpaceDE w:val="0"/>
        <w:autoSpaceDN w:val="0"/>
        <w:adjustRightInd w:val="0"/>
        <w:spacing w:after="0" w:line="240" w:lineRule="auto"/>
        <w:jc w:val="both"/>
        <w:rPr>
          <w:rFonts w:ascii="Arial" w:hAnsi="Arial" w:cs="Arial"/>
          <w:i/>
        </w:rPr>
      </w:pPr>
      <w:r w:rsidRPr="005F52A3">
        <w:rPr>
          <w:rFonts w:ascii="Arial" w:hAnsi="Arial" w:cs="Arial"/>
          <w:i/>
          <w:highlight w:val="yellow"/>
        </w:rPr>
        <w:t xml:space="preserve">Citation à </w:t>
      </w:r>
      <w:r w:rsidRPr="005E101B">
        <w:rPr>
          <w:rFonts w:ascii="Arial" w:hAnsi="Arial" w:cs="Arial"/>
          <w:i/>
          <w:highlight w:val="yellow"/>
        </w:rPr>
        <w:t xml:space="preserve">compléter / </w:t>
      </w:r>
      <w:r>
        <w:rPr>
          <w:rFonts w:ascii="Arial" w:hAnsi="Arial" w:cs="Arial"/>
          <w:i/>
          <w:highlight w:val="yellow"/>
        </w:rPr>
        <w:t>analyse de la réussite de Mauboussin</w:t>
      </w:r>
      <w:r w:rsidRPr="005E101B">
        <w:rPr>
          <w:rFonts w:ascii="Arial" w:hAnsi="Arial" w:cs="Arial"/>
          <w:i/>
          <w:highlight w:val="yellow"/>
        </w:rPr>
        <w:t>,</w:t>
      </w:r>
      <w:r>
        <w:rPr>
          <w:rFonts w:ascii="Arial" w:hAnsi="Arial" w:cs="Arial"/>
          <w:i/>
        </w:rPr>
        <w:t xml:space="preserve">  </w:t>
      </w:r>
      <w:r>
        <w:rPr>
          <w:rFonts w:ascii="Arial" w:hAnsi="Arial" w:cs="Arial"/>
        </w:rPr>
        <w:t xml:space="preserve">commente Philippe </w:t>
      </w:r>
      <w:r w:rsidRPr="005C36C4">
        <w:rPr>
          <w:rFonts w:ascii="Arial" w:hAnsi="Arial" w:cs="Arial"/>
          <w:b/>
        </w:rPr>
        <w:t>JOURDAN</w:t>
      </w:r>
      <w:r>
        <w:rPr>
          <w:rFonts w:ascii="Arial" w:hAnsi="Arial" w:cs="Arial"/>
        </w:rPr>
        <w:t>, CEO de Promise Consulting.</w:t>
      </w:r>
    </w:p>
    <w:p w:rsidR="00315614" w:rsidRDefault="00315614" w:rsidP="00963FAA">
      <w:pPr>
        <w:autoSpaceDE w:val="0"/>
        <w:autoSpaceDN w:val="0"/>
        <w:adjustRightInd w:val="0"/>
        <w:spacing w:after="0" w:line="240" w:lineRule="auto"/>
        <w:jc w:val="both"/>
        <w:rPr>
          <w:rFonts w:ascii="Arial" w:hAnsi="Arial" w:cs="Arial"/>
          <w:bCs/>
        </w:rPr>
      </w:pPr>
    </w:p>
    <w:p w:rsidR="005E101B" w:rsidRDefault="005E101B" w:rsidP="00963FAA">
      <w:pPr>
        <w:autoSpaceDE w:val="0"/>
        <w:autoSpaceDN w:val="0"/>
        <w:adjustRightInd w:val="0"/>
        <w:spacing w:after="0" w:line="240" w:lineRule="auto"/>
        <w:jc w:val="both"/>
        <w:rPr>
          <w:rFonts w:ascii="Arial" w:hAnsi="Arial" w:cs="Arial"/>
          <w:bCs/>
        </w:rPr>
      </w:pPr>
    </w:p>
    <w:p w:rsidR="005E101B" w:rsidRDefault="005E101B" w:rsidP="00963FAA">
      <w:pPr>
        <w:autoSpaceDE w:val="0"/>
        <w:autoSpaceDN w:val="0"/>
        <w:adjustRightInd w:val="0"/>
        <w:spacing w:after="0" w:line="240" w:lineRule="auto"/>
        <w:jc w:val="both"/>
        <w:rPr>
          <w:rFonts w:ascii="Arial" w:hAnsi="Arial" w:cs="Arial"/>
          <w:bCs/>
        </w:rPr>
      </w:pPr>
    </w:p>
    <w:p w:rsidR="00963FAA" w:rsidRPr="00830292" w:rsidRDefault="00963FAA" w:rsidP="00B66410">
      <w:pPr>
        <w:spacing w:after="0" w:line="240" w:lineRule="auto"/>
        <w:jc w:val="center"/>
        <w:rPr>
          <w:rFonts w:ascii="Arial" w:hAnsi="Arial" w:cs="Arial"/>
        </w:rPr>
      </w:pPr>
    </w:p>
    <w:p w:rsidR="00AF139C" w:rsidRPr="00124F93" w:rsidRDefault="00124F93" w:rsidP="00986889">
      <w:pPr>
        <w:shd w:val="clear" w:color="auto" w:fill="17365D" w:themeFill="text2" w:themeFillShade="BF"/>
        <w:autoSpaceDE w:val="0"/>
        <w:autoSpaceDN w:val="0"/>
        <w:adjustRightInd w:val="0"/>
        <w:spacing w:after="0" w:line="240" w:lineRule="auto"/>
        <w:rPr>
          <w:rFonts w:ascii="Arial" w:hAnsi="Arial" w:cs="Arial"/>
          <w:b/>
          <w:bCs/>
          <w:color w:val="FFFFFF" w:themeColor="background1"/>
        </w:rPr>
      </w:pPr>
      <w:r w:rsidRPr="00124F93">
        <w:rPr>
          <w:rFonts w:ascii="Arial" w:hAnsi="Arial" w:cs="Arial"/>
          <w:b/>
          <w:bCs/>
          <w:color w:val="FFFFFF" w:themeColor="background1"/>
        </w:rPr>
        <w:t>METHODOLOGIE</w:t>
      </w:r>
    </w:p>
    <w:p w:rsidR="001928C2" w:rsidRDefault="001928C2" w:rsidP="001928C2">
      <w:pPr>
        <w:spacing w:after="0" w:line="240" w:lineRule="auto"/>
        <w:contextualSpacing/>
        <w:textAlignment w:val="baseline"/>
        <w:rPr>
          <w:rFonts w:ascii="Arial" w:hAnsi="Arial" w:cs="Arial"/>
          <w:bCs/>
        </w:rPr>
      </w:pPr>
    </w:p>
    <w:p w:rsidR="001928C2" w:rsidRPr="00035CCC" w:rsidRDefault="001928C2" w:rsidP="001928C2">
      <w:pPr>
        <w:spacing w:after="0" w:line="240" w:lineRule="auto"/>
        <w:contextualSpacing/>
        <w:jc w:val="both"/>
        <w:textAlignment w:val="baseline"/>
        <w:rPr>
          <w:rFonts w:ascii="Arial" w:hAnsi="Arial" w:cs="Arial"/>
          <w:color w:val="000000" w:themeColor="text1"/>
          <w:kern w:val="24"/>
        </w:rPr>
      </w:pPr>
      <w:r w:rsidRPr="00C42A66">
        <w:rPr>
          <w:rFonts w:ascii="Arial" w:hAnsi="Arial" w:cs="Arial"/>
          <w:b/>
          <w:color w:val="000000" w:themeColor="text1"/>
          <w:kern w:val="24"/>
        </w:rPr>
        <w:t>Mode de recueil</w:t>
      </w:r>
      <w:r w:rsidRPr="00035CCC">
        <w:rPr>
          <w:rFonts w:ascii="Arial" w:hAnsi="Arial" w:cs="Arial"/>
          <w:color w:val="000000" w:themeColor="text1"/>
          <w:kern w:val="24"/>
        </w:rPr>
        <w:t xml:space="preserve"> :</w:t>
      </w:r>
      <w:r>
        <w:rPr>
          <w:rFonts w:ascii="Arial" w:hAnsi="Arial" w:cs="Arial"/>
          <w:color w:val="000000" w:themeColor="text1"/>
          <w:kern w:val="24"/>
        </w:rPr>
        <w:t xml:space="preserve"> Access Panel en ligne.</w:t>
      </w:r>
    </w:p>
    <w:p w:rsidR="001928C2" w:rsidRPr="00AF139C" w:rsidRDefault="001928C2" w:rsidP="001928C2">
      <w:pPr>
        <w:spacing w:after="0" w:line="240" w:lineRule="auto"/>
        <w:contextualSpacing/>
        <w:jc w:val="both"/>
        <w:textAlignment w:val="baseline"/>
        <w:rPr>
          <w:rFonts w:ascii="Arial" w:hAnsi="Arial" w:cs="Arial"/>
          <w:color w:val="000000" w:themeColor="text1"/>
          <w:kern w:val="24"/>
        </w:rPr>
      </w:pPr>
      <w:r w:rsidRPr="00C42A66">
        <w:rPr>
          <w:rFonts w:ascii="Arial" w:hAnsi="Arial" w:cs="Arial"/>
          <w:b/>
          <w:color w:val="000000" w:themeColor="text1"/>
          <w:kern w:val="24"/>
        </w:rPr>
        <w:t>Période de collecte de données</w:t>
      </w:r>
      <w:r w:rsidRPr="00035CCC">
        <w:rPr>
          <w:rFonts w:ascii="Arial" w:hAnsi="Arial" w:cs="Arial"/>
          <w:color w:val="000000" w:themeColor="text1"/>
          <w:kern w:val="24"/>
        </w:rPr>
        <w:t xml:space="preserve"> :</w:t>
      </w:r>
      <w:r>
        <w:rPr>
          <w:rFonts w:ascii="Arial" w:hAnsi="Arial" w:cs="Arial"/>
          <w:color w:val="000000" w:themeColor="text1"/>
          <w:kern w:val="24"/>
        </w:rPr>
        <w:t xml:space="preserve"> </w:t>
      </w:r>
      <w:r w:rsidR="000C642D">
        <w:rPr>
          <w:rFonts w:ascii="Arial" w:hAnsi="Arial" w:cs="Arial"/>
          <w:color w:val="000000" w:themeColor="text1"/>
          <w:kern w:val="24"/>
        </w:rPr>
        <w:t>Du 17 juin au 1</w:t>
      </w:r>
      <w:r w:rsidR="000C642D" w:rsidRPr="000C642D">
        <w:rPr>
          <w:rFonts w:ascii="Arial" w:hAnsi="Arial" w:cs="Arial"/>
          <w:color w:val="000000" w:themeColor="text1"/>
          <w:kern w:val="24"/>
          <w:vertAlign w:val="superscript"/>
        </w:rPr>
        <w:t>er</w:t>
      </w:r>
      <w:r w:rsidR="000C642D">
        <w:rPr>
          <w:rFonts w:ascii="Arial" w:hAnsi="Arial" w:cs="Arial"/>
          <w:color w:val="000000" w:themeColor="text1"/>
          <w:kern w:val="24"/>
        </w:rPr>
        <w:t xml:space="preserve"> juillet 2014</w:t>
      </w:r>
    </w:p>
    <w:p w:rsidR="001928C2" w:rsidRPr="00035CCC" w:rsidRDefault="001928C2" w:rsidP="001928C2">
      <w:pPr>
        <w:spacing w:after="0" w:line="240" w:lineRule="auto"/>
        <w:contextualSpacing/>
        <w:jc w:val="both"/>
        <w:textAlignment w:val="baseline"/>
        <w:rPr>
          <w:rFonts w:ascii="Arial" w:hAnsi="Arial" w:cs="Arial"/>
          <w:color w:val="000000" w:themeColor="text1"/>
          <w:kern w:val="24"/>
        </w:rPr>
      </w:pPr>
      <w:r w:rsidRPr="00C42A66">
        <w:rPr>
          <w:rFonts w:ascii="Arial" w:hAnsi="Arial" w:cs="Arial"/>
          <w:b/>
          <w:color w:val="000000" w:themeColor="text1"/>
          <w:kern w:val="24"/>
        </w:rPr>
        <w:t>Cible interrogée</w:t>
      </w:r>
      <w:r w:rsidRPr="00035CCC">
        <w:rPr>
          <w:rFonts w:ascii="Arial" w:hAnsi="Arial" w:cs="Arial"/>
          <w:color w:val="000000" w:themeColor="text1"/>
          <w:kern w:val="24"/>
        </w:rPr>
        <w:t xml:space="preserve"> :</w:t>
      </w:r>
      <w:r>
        <w:rPr>
          <w:rFonts w:ascii="Arial" w:hAnsi="Arial" w:cs="Arial"/>
          <w:color w:val="000000" w:themeColor="text1"/>
          <w:kern w:val="24"/>
        </w:rPr>
        <w:t xml:space="preserve"> hommes et f</w:t>
      </w:r>
      <w:r w:rsidRPr="00035CCC">
        <w:rPr>
          <w:rFonts w:ascii="Arial" w:hAnsi="Arial" w:cs="Arial"/>
          <w:color w:val="000000" w:themeColor="text1"/>
          <w:kern w:val="24"/>
        </w:rPr>
        <w:t xml:space="preserve">emmes membres de </w:t>
      </w:r>
      <w:r w:rsidRPr="00AF139C">
        <w:rPr>
          <w:rFonts w:ascii="Arial" w:hAnsi="Arial" w:cs="Arial"/>
          <w:color w:val="000000" w:themeColor="text1"/>
          <w:kern w:val="24"/>
        </w:rPr>
        <w:t>l’</w:t>
      </w:r>
      <w:r w:rsidRPr="00035CCC">
        <w:rPr>
          <w:rFonts w:ascii="Arial" w:hAnsi="Arial" w:cs="Arial"/>
          <w:color w:val="000000" w:themeColor="text1"/>
          <w:kern w:val="24"/>
        </w:rPr>
        <w:t>Access Panel</w:t>
      </w:r>
      <w:r>
        <w:rPr>
          <w:rFonts w:ascii="Arial" w:hAnsi="Arial" w:cs="Arial"/>
          <w:color w:val="000000" w:themeColor="text1"/>
          <w:kern w:val="24"/>
        </w:rPr>
        <w:t>, représentatifs de la population française des 18+ sur les critères de genre, d'âge, de CSP et de région d'habitation.</w:t>
      </w:r>
    </w:p>
    <w:p w:rsidR="001928C2" w:rsidRDefault="001928C2" w:rsidP="001928C2">
      <w:pPr>
        <w:spacing w:after="0" w:line="240" w:lineRule="auto"/>
        <w:contextualSpacing/>
        <w:jc w:val="both"/>
        <w:textAlignment w:val="baseline"/>
        <w:rPr>
          <w:rFonts w:ascii="Arial" w:hAnsi="Arial" w:cs="Arial"/>
          <w:color w:val="000000" w:themeColor="text1"/>
          <w:kern w:val="24"/>
        </w:rPr>
      </w:pPr>
      <w:r w:rsidRPr="00C42A66">
        <w:rPr>
          <w:rFonts w:ascii="Arial" w:hAnsi="Arial" w:cs="Arial"/>
          <w:b/>
          <w:color w:val="000000" w:themeColor="text1"/>
          <w:kern w:val="24"/>
        </w:rPr>
        <w:t>Taille de l’échantillon</w:t>
      </w:r>
      <w:r w:rsidRPr="00AF139C">
        <w:rPr>
          <w:rFonts w:ascii="Arial" w:hAnsi="Arial" w:cs="Arial"/>
          <w:color w:val="000000" w:themeColor="text1"/>
          <w:kern w:val="24"/>
        </w:rPr>
        <w:t xml:space="preserve"> : </w:t>
      </w:r>
      <w:r w:rsidR="00890DB8">
        <w:rPr>
          <w:rFonts w:ascii="Arial" w:hAnsi="Arial" w:cs="Arial"/>
          <w:color w:val="000000" w:themeColor="text1"/>
          <w:kern w:val="24"/>
        </w:rPr>
        <w:t>669</w:t>
      </w:r>
      <w:r w:rsidR="00441858">
        <w:rPr>
          <w:rFonts w:ascii="Arial" w:hAnsi="Arial" w:cs="Arial"/>
          <w:color w:val="000000" w:themeColor="text1"/>
          <w:kern w:val="24"/>
        </w:rPr>
        <w:t xml:space="preserve"> </w:t>
      </w:r>
      <w:r>
        <w:rPr>
          <w:rFonts w:ascii="Arial" w:hAnsi="Arial" w:cs="Arial"/>
          <w:color w:val="000000" w:themeColor="text1"/>
          <w:kern w:val="24"/>
        </w:rPr>
        <w:t>répondants.</w:t>
      </w:r>
    </w:p>
    <w:p w:rsidR="001928C2" w:rsidRDefault="001928C2" w:rsidP="001928C2">
      <w:pPr>
        <w:spacing w:after="0" w:line="240" w:lineRule="auto"/>
        <w:contextualSpacing/>
        <w:jc w:val="both"/>
        <w:textAlignment w:val="baseline"/>
        <w:rPr>
          <w:rFonts w:ascii="Arial" w:hAnsi="Arial" w:cs="Arial"/>
          <w:color w:val="000000" w:themeColor="text1"/>
          <w:kern w:val="24"/>
        </w:rPr>
      </w:pPr>
      <w:r>
        <w:rPr>
          <w:rFonts w:ascii="Arial" w:hAnsi="Arial" w:cs="Arial"/>
          <w:b/>
          <w:color w:val="000000" w:themeColor="text1"/>
          <w:kern w:val="24"/>
        </w:rPr>
        <w:t>Sujet</w:t>
      </w:r>
      <w:r>
        <w:rPr>
          <w:rFonts w:ascii="Arial" w:hAnsi="Arial" w:cs="Arial"/>
          <w:color w:val="000000" w:themeColor="text1"/>
          <w:kern w:val="24"/>
        </w:rPr>
        <w:t xml:space="preserve"> : mesure de la notoriété, des habitudes d’achat et de consommation et du caractère aspirationnel des marques de champagne selon les Français. </w:t>
      </w:r>
    </w:p>
    <w:p w:rsidR="004C1A8B" w:rsidRDefault="004C1A8B" w:rsidP="001928C2">
      <w:pPr>
        <w:spacing w:after="0" w:line="240" w:lineRule="auto"/>
        <w:contextualSpacing/>
        <w:jc w:val="both"/>
        <w:textAlignment w:val="baseline"/>
        <w:rPr>
          <w:rFonts w:ascii="Arial" w:hAnsi="Arial" w:cs="Arial"/>
          <w:color w:val="000000" w:themeColor="text1"/>
          <w:kern w:val="24"/>
        </w:rPr>
      </w:pPr>
    </w:p>
    <w:p w:rsidR="00C42A66" w:rsidRDefault="00C42A66" w:rsidP="00986889">
      <w:pPr>
        <w:spacing w:after="0" w:line="240" w:lineRule="auto"/>
        <w:contextualSpacing/>
        <w:textAlignment w:val="baseline"/>
        <w:rPr>
          <w:rFonts w:ascii="Arial" w:hAnsi="Arial" w:cs="Arial"/>
          <w:color w:val="000000" w:themeColor="text1"/>
          <w:kern w:val="24"/>
        </w:rPr>
      </w:pPr>
    </w:p>
    <w:p w:rsidR="00AF139C" w:rsidRPr="00124F93" w:rsidRDefault="00124F93" w:rsidP="00986889">
      <w:pPr>
        <w:shd w:val="clear" w:color="auto" w:fill="17365D" w:themeFill="text2" w:themeFillShade="BF"/>
        <w:autoSpaceDE w:val="0"/>
        <w:autoSpaceDN w:val="0"/>
        <w:adjustRightInd w:val="0"/>
        <w:spacing w:after="0" w:line="240" w:lineRule="auto"/>
        <w:rPr>
          <w:rFonts w:ascii="Arial" w:hAnsi="Arial" w:cs="Arial"/>
          <w:b/>
          <w:bCs/>
          <w:color w:val="FFFFFF" w:themeColor="background1"/>
        </w:rPr>
      </w:pPr>
      <w:r w:rsidRPr="00124F93">
        <w:rPr>
          <w:rFonts w:ascii="Arial" w:hAnsi="Arial" w:cs="Arial"/>
          <w:b/>
          <w:bCs/>
          <w:color w:val="FFFFFF" w:themeColor="background1"/>
        </w:rPr>
        <w:t>A PROPOS DE PROMISE CONSULTING</w:t>
      </w:r>
    </w:p>
    <w:p w:rsidR="00AF139C" w:rsidRPr="004921EC" w:rsidRDefault="00AF139C" w:rsidP="00986889">
      <w:pPr>
        <w:spacing w:after="0" w:line="240" w:lineRule="auto"/>
        <w:jc w:val="both"/>
        <w:rPr>
          <w:rFonts w:ascii="Arial" w:hAnsi="Arial" w:cs="Arial"/>
          <w:bCs/>
          <w:sz w:val="18"/>
        </w:rPr>
      </w:pPr>
    </w:p>
    <w:p w:rsidR="001F7B79" w:rsidRDefault="00AF139C" w:rsidP="00986889">
      <w:pPr>
        <w:spacing w:after="0" w:line="240" w:lineRule="auto"/>
        <w:jc w:val="both"/>
        <w:rPr>
          <w:rFonts w:ascii="Arial" w:hAnsi="Arial" w:cs="Arial"/>
          <w:bCs/>
        </w:rPr>
      </w:pPr>
      <w:r w:rsidRPr="004921EC">
        <w:rPr>
          <w:rFonts w:ascii="Arial" w:hAnsi="Arial" w:cs="Arial"/>
          <w:bCs/>
        </w:rPr>
        <w:t>Promise est un groupe de conseil et d’études marketing réunissant les société</w:t>
      </w:r>
      <w:r w:rsidR="00B34B34">
        <w:rPr>
          <w:rFonts w:ascii="Arial" w:hAnsi="Arial" w:cs="Arial"/>
          <w:bCs/>
        </w:rPr>
        <w:t>s Promise Consulting Inc., JPL C</w:t>
      </w:r>
      <w:r w:rsidRPr="004921EC">
        <w:rPr>
          <w:rFonts w:ascii="Arial" w:hAnsi="Arial" w:cs="Arial"/>
          <w:bCs/>
        </w:rPr>
        <w:t>onsulting et Panel On The Web. Promise intègre des prestations de conseil et d’études à forte valeur ajoutée.</w:t>
      </w:r>
      <w:r w:rsidR="001F7B79">
        <w:rPr>
          <w:rFonts w:ascii="Arial" w:hAnsi="Arial" w:cs="Arial"/>
          <w:bCs/>
        </w:rPr>
        <w:t xml:space="preserve"> Elle a créé une </w:t>
      </w:r>
      <w:r w:rsidR="008C1654">
        <w:rPr>
          <w:rFonts w:ascii="Arial" w:hAnsi="Arial" w:cs="Arial"/>
          <w:bCs/>
        </w:rPr>
        <w:t xml:space="preserve">méthodologie innovante de mesure de la performance de marque et du ROI des investissements centrés sur la marque : Monitoring Brand Assets. </w:t>
      </w:r>
      <w:r w:rsidR="00A7770E">
        <w:rPr>
          <w:rFonts w:ascii="Arial" w:hAnsi="Arial" w:cs="Arial"/>
          <w:bCs/>
        </w:rPr>
        <w:t xml:space="preserve">Cette méthodologie a été déployée dans plus de 35 pays à date, porte sur l’étude de 250 marques dans les secteurs les plus divers et totalise près de 800.000 questionnaires administrés en ligne. </w:t>
      </w:r>
    </w:p>
    <w:p w:rsidR="001F7B79" w:rsidRDefault="001F7B79" w:rsidP="00986889">
      <w:pPr>
        <w:spacing w:after="0" w:line="240" w:lineRule="auto"/>
        <w:jc w:val="both"/>
        <w:rPr>
          <w:rFonts w:ascii="Arial" w:hAnsi="Arial" w:cs="Arial"/>
          <w:bCs/>
        </w:rPr>
      </w:pPr>
    </w:p>
    <w:p w:rsidR="00AF139C" w:rsidRDefault="00AF139C" w:rsidP="00986889">
      <w:pPr>
        <w:spacing w:after="0" w:line="240" w:lineRule="auto"/>
        <w:jc w:val="both"/>
        <w:rPr>
          <w:rFonts w:ascii="Arial" w:hAnsi="Arial" w:cs="Arial"/>
          <w:bCs/>
        </w:rPr>
      </w:pPr>
      <w:r w:rsidRPr="004921EC">
        <w:rPr>
          <w:rFonts w:ascii="Arial" w:hAnsi="Arial" w:cs="Arial"/>
          <w:bCs/>
        </w:rPr>
        <w:t xml:space="preserve">Etabli à Paris, New-York et Casablanca, le groupe mène des études et des prestations de conseil dans le monde entier. Il est plus particulièrement reconnu pour son expertise en matière de mesure de la </w:t>
      </w:r>
      <w:r w:rsidR="001F7B79">
        <w:rPr>
          <w:rFonts w:ascii="Arial" w:hAnsi="Arial" w:cs="Arial"/>
          <w:bCs/>
        </w:rPr>
        <w:t xml:space="preserve">valeur de marque (brand value) du point de vue des consommateurs. </w:t>
      </w:r>
      <w:r w:rsidRPr="004921EC">
        <w:rPr>
          <w:rFonts w:ascii="Arial" w:hAnsi="Arial" w:cs="Arial"/>
          <w:bCs/>
        </w:rPr>
        <w:t xml:space="preserve">Promise a su développer des méthodes et des modèles innovants récompensés 7 fois en 10 ans par la profession au plan national et international. Il accompagne les plus grandes marques de luxe, de cosmétiques et de distribution sélective en particulier </w:t>
      </w:r>
      <w:r w:rsidRPr="004921EC">
        <w:rPr>
          <w:rFonts w:ascii="Arial" w:hAnsi="Arial" w:cs="Arial"/>
          <w:bCs/>
        </w:rPr>
        <w:lastRenderedPageBreak/>
        <w:t xml:space="preserve">dans leur développement sur le marché national et les marchés étrangers. </w:t>
      </w:r>
      <w:r w:rsidR="00F80481">
        <w:rPr>
          <w:rFonts w:ascii="Arial" w:hAnsi="Arial" w:cs="Arial"/>
          <w:bCs/>
        </w:rPr>
        <w:t xml:space="preserve">Il intervient également dans de nombreux secteurs d'activité, chaque fois que les marques souhaitent disposer d'une stratégie de croissance éclairée pour mieux comprendre leur marché, s'adresser à leurs consommateurs, séduire et fidéliser leurs clients : grande conso, automobiles, biens d'équipements, produits financiers, etc. </w:t>
      </w:r>
      <w:r w:rsidRPr="004921EC">
        <w:rPr>
          <w:rFonts w:ascii="Arial" w:hAnsi="Arial" w:cs="Arial"/>
          <w:bCs/>
        </w:rPr>
        <w:t xml:space="preserve">La société est également certifiée OPQCM et Social Media. </w:t>
      </w:r>
    </w:p>
    <w:p w:rsidR="00D94C59" w:rsidRPr="004921EC" w:rsidRDefault="00D94C59" w:rsidP="00986889">
      <w:pPr>
        <w:spacing w:after="0" w:line="240" w:lineRule="auto"/>
        <w:jc w:val="both"/>
        <w:rPr>
          <w:rFonts w:ascii="Arial" w:hAnsi="Arial" w:cs="Arial"/>
          <w:bCs/>
        </w:rPr>
      </w:pPr>
    </w:p>
    <w:p w:rsidR="00315EBB" w:rsidRPr="00315EBB" w:rsidRDefault="00315EBB" w:rsidP="00315EBB">
      <w:pPr>
        <w:jc w:val="both"/>
        <w:rPr>
          <w:rFonts w:ascii="Arial" w:hAnsi="Arial" w:cs="Arial"/>
          <w:bCs/>
        </w:rPr>
      </w:pPr>
      <w:r w:rsidRPr="00315EBB">
        <w:rPr>
          <w:rFonts w:ascii="Arial" w:hAnsi="Arial" w:cs="Arial"/>
          <w:bCs/>
        </w:rPr>
        <w:t>Le CEO de Promise Consulting, Philippe Jourdan</w:t>
      </w:r>
      <w:r>
        <w:rPr>
          <w:rFonts w:ascii="Arial" w:hAnsi="Arial" w:cs="Arial"/>
          <w:bCs/>
        </w:rPr>
        <w:t>,</w:t>
      </w:r>
      <w:r w:rsidRPr="00315EBB">
        <w:rPr>
          <w:rFonts w:ascii="Arial" w:hAnsi="Arial" w:cs="Arial"/>
          <w:bCs/>
        </w:rPr>
        <w:t xml:space="preserve"> est rédacteur en c</w:t>
      </w:r>
      <w:r>
        <w:rPr>
          <w:rFonts w:ascii="Arial" w:hAnsi="Arial" w:cs="Arial"/>
          <w:bCs/>
        </w:rPr>
        <w:t>hef de la revue de l’ADETEM, la Revue Française de Marketing (RFM)</w:t>
      </w:r>
      <w:r w:rsidRPr="00315EBB">
        <w:rPr>
          <w:rFonts w:ascii="Arial" w:hAnsi="Arial" w:cs="Arial"/>
          <w:bCs/>
        </w:rPr>
        <w:t xml:space="preserve"> depuis 2011.</w:t>
      </w:r>
    </w:p>
    <w:p w:rsidR="00AF139C" w:rsidRDefault="00AF139C" w:rsidP="00986889">
      <w:pPr>
        <w:spacing w:after="0" w:line="240" w:lineRule="auto"/>
        <w:jc w:val="both"/>
        <w:rPr>
          <w:rFonts w:ascii="Arial" w:hAnsi="Arial" w:cs="Arial"/>
          <w:bCs/>
        </w:rPr>
      </w:pPr>
    </w:p>
    <w:p w:rsidR="00D94C59" w:rsidRDefault="00D94C59" w:rsidP="00986889">
      <w:pPr>
        <w:spacing w:after="0" w:line="240" w:lineRule="auto"/>
        <w:jc w:val="both"/>
        <w:rPr>
          <w:rFonts w:ascii="Arial" w:hAnsi="Arial" w:cs="Arial"/>
          <w:bCs/>
        </w:rPr>
      </w:pPr>
    </w:p>
    <w:p w:rsidR="00AF139C" w:rsidRPr="00F71871" w:rsidRDefault="00AF139C" w:rsidP="00CE0BCC">
      <w:pPr>
        <w:spacing w:after="0" w:line="240" w:lineRule="auto"/>
        <w:jc w:val="center"/>
        <w:rPr>
          <w:rFonts w:ascii="Arial" w:hAnsi="Arial" w:cs="Arial"/>
          <w:b/>
          <w:iCs/>
          <w:color w:val="17365D" w:themeColor="text2" w:themeShade="BF"/>
        </w:rPr>
      </w:pPr>
      <w:r w:rsidRPr="00F71871">
        <w:rPr>
          <w:rFonts w:ascii="Arial" w:hAnsi="Arial" w:cs="Arial"/>
          <w:b/>
          <w:iCs/>
          <w:color w:val="17365D" w:themeColor="text2" w:themeShade="BF"/>
        </w:rPr>
        <w:t>Pour en savoir plus</w:t>
      </w:r>
    </w:p>
    <w:p w:rsidR="00AF139C" w:rsidRPr="00F71871" w:rsidRDefault="00730846" w:rsidP="00CE0BCC">
      <w:pPr>
        <w:spacing w:after="0" w:line="240" w:lineRule="auto"/>
        <w:jc w:val="center"/>
        <w:rPr>
          <w:rFonts w:ascii="Arial" w:hAnsi="Arial" w:cs="Arial"/>
          <w:bCs/>
        </w:rPr>
      </w:pPr>
      <w:r>
        <w:rPr>
          <w:rFonts w:ascii="Arial" w:hAnsi="Arial" w:cs="Arial"/>
          <w:bCs/>
        </w:rPr>
        <w:t xml:space="preserve">Site </w:t>
      </w:r>
      <w:r w:rsidR="00AF139C" w:rsidRPr="00F71871">
        <w:rPr>
          <w:rFonts w:ascii="Arial" w:hAnsi="Arial" w:cs="Arial"/>
          <w:bCs/>
        </w:rPr>
        <w:t xml:space="preserve">: </w:t>
      </w:r>
      <w:hyperlink r:id="rId13" w:history="1">
        <w:r w:rsidR="00AF139C" w:rsidRPr="00F71871">
          <w:rPr>
            <w:rStyle w:val="Lienhypertexte"/>
            <w:rFonts w:ascii="Arial" w:hAnsi="Arial" w:cs="Arial"/>
            <w:bCs/>
          </w:rPr>
          <w:t>http://promiseconsultinginc.com</w:t>
        </w:r>
      </w:hyperlink>
    </w:p>
    <w:p w:rsidR="00AF139C" w:rsidRPr="00CE0BCC" w:rsidRDefault="00730846" w:rsidP="00CE0BCC">
      <w:pPr>
        <w:spacing w:after="0" w:line="240" w:lineRule="auto"/>
        <w:jc w:val="center"/>
        <w:rPr>
          <w:rFonts w:ascii="Arial" w:hAnsi="Arial" w:cs="Arial"/>
          <w:bCs/>
          <w:lang w:val="en-US"/>
        </w:rPr>
      </w:pPr>
      <w:r>
        <w:rPr>
          <w:rFonts w:ascii="Arial" w:hAnsi="Arial" w:cs="Arial"/>
          <w:bCs/>
          <w:lang w:val="en-US"/>
        </w:rPr>
        <w:t>Blog</w:t>
      </w:r>
      <w:r w:rsidR="00AF139C" w:rsidRPr="00CE0BCC">
        <w:rPr>
          <w:rFonts w:ascii="Arial" w:hAnsi="Arial" w:cs="Arial"/>
          <w:bCs/>
          <w:lang w:val="en-US"/>
        </w:rPr>
        <w:t xml:space="preserve">: </w:t>
      </w:r>
      <w:hyperlink r:id="rId14" w:history="1">
        <w:r w:rsidR="00AF139C" w:rsidRPr="00CE0BCC">
          <w:rPr>
            <w:rStyle w:val="Lienhypertexte"/>
            <w:rFonts w:ascii="Arial" w:hAnsi="Arial" w:cs="Arial"/>
            <w:bCs/>
            <w:lang w:val="en-US"/>
          </w:rPr>
          <w:t>http://whatsnewinmarketing.blogspirit.com</w:t>
        </w:r>
      </w:hyperlink>
    </w:p>
    <w:p w:rsidR="00AF139C" w:rsidRPr="00F71871" w:rsidRDefault="00730846" w:rsidP="00CE0BCC">
      <w:pPr>
        <w:spacing w:after="0" w:line="240" w:lineRule="auto"/>
        <w:jc w:val="center"/>
        <w:rPr>
          <w:rFonts w:ascii="Arial" w:hAnsi="Arial" w:cs="Arial"/>
          <w:bCs/>
          <w:lang w:val="en-US"/>
        </w:rPr>
      </w:pPr>
      <w:r>
        <w:rPr>
          <w:rFonts w:ascii="Arial" w:hAnsi="Arial" w:cs="Arial"/>
          <w:bCs/>
          <w:lang w:val="en-US"/>
        </w:rPr>
        <w:t>Facebook</w:t>
      </w:r>
      <w:r w:rsidR="00AF139C" w:rsidRPr="00F71871">
        <w:rPr>
          <w:rFonts w:ascii="Arial" w:hAnsi="Arial" w:cs="Arial"/>
          <w:bCs/>
          <w:lang w:val="en-US"/>
        </w:rPr>
        <w:t>:</w:t>
      </w:r>
      <w:r>
        <w:rPr>
          <w:rFonts w:ascii="Arial" w:hAnsi="Arial" w:cs="Arial"/>
          <w:bCs/>
          <w:lang w:val="en-US"/>
        </w:rPr>
        <w:t xml:space="preserve"> </w:t>
      </w:r>
      <w:hyperlink r:id="rId15" w:history="1">
        <w:r w:rsidR="00AF139C" w:rsidRPr="00F71871">
          <w:rPr>
            <w:rStyle w:val="Lienhypertexte"/>
            <w:rFonts w:ascii="Arial" w:hAnsi="Arial" w:cs="Arial"/>
            <w:bCs/>
            <w:lang w:val="en-US"/>
          </w:rPr>
          <w:t>http://facebook.com/promiseinc</w:t>
        </w:r>
      </w:hyperlink>
    </w:p>
    <w:p w:rsidR="00AF139C" w:rsidRDefault="00730846" w:rsidP="00CE0BCC">
      <w:pPr>
        <w:spacing w:after="0" w:line="240" w:lineRule="auto"/>
        <w:jc w:val="center"/>
        <w:rPr>
          <w:rFonts w:ascii="Arial" w:hAnsi="Arial" w:cs="Arial"/>
          <w:bCs/>
          <w:lang w:val="en-US"/>
        </w:rPr>
      </w:pPr>
      <w:r>
        <w:rPr>
          <w:rFonts w:ascii="Arial" w:hAnsi="Arial" w:cs="Arial"/>
          <w:bCs/>
          <w:lang w:val="en-US"/>
        </w:rPr>
        <w:t>Twitter</w:t>
      </w:r>
      <w:r w:rsidR="00AF139C" w:rsidRPr="00F71871">
        <w:rPr>
          <w:rFonts w:ascii="Arial" w:hAnsi="Arial" w:cs="Arial"/>
          <w:bCs/>
          <w:lang w:val="en-US"/>
        </w:rPr>
        <w:t>: @pjourdan1967</w:t>
      </w:r>
    </w:p>
    <w:p w:rsidR="00F71871" w:rsidRPr="00F71871" w:rsidRDefault="00F71871" w:rsidP="00CE0BCC">
      <w:pPr>
        <w:spacing w:after="0" w:line="240" w:lineRule="auto"/>
        <w:jc w:val="center"/>
        <w:rPr>
          <w:rFonts w:ascii="Arial" w:hAnsi="Arial" w:cs="Arial"/>
          <w:bCs/>
          <w:lang w:val="en-US"/>
        </w:rPr>
      </w:pPr>
    </w:p>
    <w:p w:rsidR="00AF139C" w:rsidRPr="005F52A3" w:rsidRDefault="00AF139C" w:rsidP="00CE0BCC">
      <w:pPr>
        <w:spacing w:after="0" w:line="240" w:lineRule="auto"/>
        <w:jc w:val="center"/>
        <w:rPr>
          <w:rFonts w:ascii="Arial" w:hAnsi="Arial" w:cs="Arial"/>
          <w:b/>
          <w:iCs/>
          <w:color w:val="17365D" w:themeColor="text2" w:themeShade="BF"/>
          <w:lang w:val="en-US"/>
        </w:rPr>
      </w:pPr>
      <w:r w:rsidRPr="005F52A3">
        <w:rPr>
          <w:rFonts w:ascii="Arial" w:hAnsi="Arial" w:cs="Arial"/>
          <w:b/>
          <w:iCs/>
          <w:color w:val="17365D" w:themeColor="text2" w:themeShade="BF"/>
          <w:lang w:val="en-US"/>
        </w:rPr>
        <w:t>Relations Presse - Agence</w:t>
      </w:r>
      <w:bookmarkStart w:id="0" w:name="_GoBack"/>
      <w:bookmarkEnd w:id="0"/>
      <w:r w:rsidRPr="005F52A3">
        <w:rPr>
          <w:rFonts w:ascii="Arial" w:hAnsi="Arial" w:cs="Arial"/>
          <w:b/>
          <w:iCs/>
          <w:color w:val="17365D" w:themeColor="text2" w:themeShade="BF"/>
          <w:lang w:val="en-US"/>
        </w:rPr>
        <w:t xml:space="preserve"> </w:t>
      </w:r>
      <w:proofErr w:type="spellStart"/>
      <w:r w:rsidRPr="005F52A3">
        <w:rPr>
          <w:rFonts w:ascii="Arial" w:hAnsi="Arial" w:cs="Arial"/>
          <w:b/>
          <w:iCs/>
          <w:color w:val="17365D" w:themeColor="text2" w:themeShade="BF"/>
          <w:lang w:val="en-US"/>
        </w:rPr>
        <w:t>Wellcom</w:t>
      </w:r>
      <w:proofErr w:type="spellEnd"/>
    </w:p>
    <w:p w:rsidR="00AF139C" w:rsidRPr="00F71871" w:rsidRDefault="00AF139C" w:rsidP="00CE0BCC">
      <w:pPr>
        <w:spacing w:after="0" w:line="240" w:lineRule="auto"/>
        <w:jc w:val="center"/>
        <w:rPr>
          <w:rFonts w:ascii="Arial" w:hAnsi="Arial" w:cs="Arial"/>
          <w:bCs/>
        </w:rPr>
      </w:pPr>
      <w:r w:rsidRPr="00F71871">
        <w:rPr>
          <w:rFonts w:ascii="Arial" w:hAnsi="Arial" w:cs="Arial"/>
          <w:bCs/>
        </w:rPr>
        <w:t>Gaëlle Legris – Julie Fontaine - Sonia El Ouardi</w:t>
      </w:r>
    </w:p>
    <w:p w:rsidR="00AF139C" w:rsidRPr="00F71871" w:rsidRDefault="00925E2A" w:rsidP="00CE0BCC">
      <w:pPr>
        <w:spacing w:after="0" w:line="240" w:lineRule="auto"/>
        <w:jc w:val="center"/>
        <w:rPr>
          <w:rFonts w:ascii="Arial" w:hAnsi="Arial" w:cs="Arial"/>
          <w:bCs/>
        </w:rPr>
      </w:pPr>
      <w:hyperlink r:id="rId16" w:history="1">
        <w:r w:rsidR="00AF139C" w:rsidRPr="00F71871">
          <w:rPr>
            <w:rStyle w:val="Lienhypertexte"/>
            <w:rFonts w:ascii="Arial" w:hAnsi="Arial" w:cs="Arial"/>
            <w:bCs/>
          </w:rPr>
          <w:t>gl@wellcom.fr</w:t>
        </w:r>
      </w:hyperlink>
      <w:r w:rsidR="00AF139C" w:rsidRPr="00F71871">
        <w:rPr>
          <w:rFonts w:ascii="Arial" w:hAnsi="Arial" w:cs="Arial"/>
          <w:bCs/>
        </w:rPr>
        <w:t xml:space="preserve"> – </w:t>
      </w:r>
      <w:r w:rsidR="00AF139C" w:rsidRPr="00F71871">
        <w:rPr>
          <w:rStyle w:val="Lienhypertexte"/>
          <w:rFonts w:ascii="Arial" w:hAnsi="Arial" w:cs="Arial"/>
        </w:rPr>
        <w:t>jf@wellcom.fr</w:t>
      </w:r>
      <w:r w:rsidR="00AF139C" w:rsidRPr="00F71871">
        <w:rPr>
          <w:rFonts w:ascii="Arial" w:hAnsi="Arial" w:cs="Arial"/>
          <w:bCs/>
        </w:rPr>
        <w:t xml:space="preserve"> - </w:t>
      </w:r>
      <w:hyperlink r:id="rId17" w:history="1">
        <w:r w:rsidR="00AF139C" w:rsidRPr="00F71871">
          <w:rPr>
            <w:rStyle w:val="Lienhypertexte"/>
            <w:rFonts w:ascii="Arial" w:hAnsi="Arial" w:cs="Arial"/>
            <w:bCs/>
          </w:rPr>
          <w:t>se@wellcom.fr</w:t>
        </w:r>
      </w:hyperlink>
    </w:p>
    <w:p w:rsidR="00BB000D" w:rsidRDefault="00AF139C" w:rsidP="00CE0BCC">
      <w:pPr>
        <w:spacing w:after="0" w:line="240" w:lineRule="auto"/>
        <w:jc w:val="center"/>
        <w:rPr>
          <w:rFonts w:ascii="Arial" w:hAnsi="Arial" w:cs="Arial"/>
          <w:bCs/>
        </w:rPr>
      </w:pPr>
      <w:r w:rsidRPr="00F71871">
        <w:rPr>
          <w:rFonts w:ascii="Arial" w:hAnsi="Arial" w:cs="Arial"/>
          <w:bCs/>
        </w:rPr>
        <w:t>01 46 34 60 60</w:t>
      </w:r>
    </w:p>
    <w:p w:rsidR="00CE0BCC" w:rsidRPr="00F71871" w:rsidRDefault="00CE0BCC" w:rsidP="00986889">
      <w:pPr>
        <w:spacing w:after="0" w:line="240" w:lineRule="auto"/>
        <w:jc w:val="both"/>
      </w:pPr>
    </w:p>
    <w:sectPr w:rsidR="00CE0BCC" w:rsidRPr="00F71871" w:rsidSect="00042E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2A" w:rsidRDefault="00925E2A" w:rsidP="001644B8">
      <w:pPr>
        <w:spacing w:after="0" w:line="240" w:lineRule="auto"/>
      </w:pPr>
      <w:r>
        <w:separator/>
      </w:r>
    </w:p>
  </w:endnote>
  <w:endnote w:type="continuationSeparator" w:id="0">
    <w:p w:rsidR="00925E2A" w:rsidRDefault="00925E2A" w:rsidP="0016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2A" w:rsidRDefault="00925E2A" w:rsidP="001644B8">
      <w:pPr>
        <w:spacing w:after="0" w:line="240" w:lineRule="auto"/>
      </w:pPr>
      <w:r>
        <w:separator/>
      </w:r>
    </w:p>
  </w:footnote>
  <w:footnote w:type="continuationSeparator" w:id="0">
    <w:p w:rsidR="00925E2A" w:rsidRDefault="00925E2A" w:rsidP="00164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1CC4"/>
    <w:multiLevelType w:val="hybridMultilevel"/>
    <w:tmpl w:val="8E861CD2"/>
    <w:lvl w:ilvl="0" w:tplc="088EACAC">
      <w:start w:val="1"/>
      <w:numFmt w:val="bullet"/>
      <w:lvlText w:val="-"/>
      <w:lvlJc w:val="left"/>
      <w:pPr>
        <w:tabs>
          <w:tab w:val="num" w:pos="720"/>
        </w:tabs>
        <w:ind w:left="720" w:hanging="360"/>
      </w:pPr>
      <w:rPr>
        <w:rFonts w:ascii="Times New Roman" w:hAnsi="Times New Roman" w:hint="default"/>
      </w:rPr>
    </w:lvl>
    <w:lvl w:ilvl="1" w:tplc="BA887EBA" w:tentative="1">
      <w:start w:val="1"/>
      <w:numFmt w:val="bullet"/>
      <w:lvlText w:val="-"/>
      <w:lvlJc w:val="left"/>
      <w:pPr>
        <w:tabs>
          <w:tab w:val="num" w:pos="1440"/>
        </w:tabs>
        <w:ind w:left="1440" w:hanging="360"/>
      </w:pPr>
      <w:rPr>
        <w:rFonts w:ascii="Times New Roman" w:hAnsi="Times New Roman" w:hint="default"/>
      </w:rPr>
    </w:lvl>
    <w:lvl w:ilvl="2" w:tplc="2DB4C0EA" w:tentative="1">
      <w:start w:val="1"/>
      <w:numFmt w:val="bullet"/>
      <w:lvlText w:val="-"/>
      <w:lvlJc w:val="left"/>
      <w:pPr>
        <w:tabs>
          <w:tab w:val="num" w:pos="2160"/>
        </w:tabs>
        <w:ind w:left="2160" w:hanging="360"/>
      </w:pPr>
      <w:rPr>
        <w:rFonts w:ascii="Times New Roman" w:hAnsi="Times New Roman" w:hint="default"/>
      </w:rPr>
    </w:lvl>
    <w:lvl w:ilvl="3" w:tplc="8520C6EE" w:tentative="1">
      <w:start w:val="1"/>
      <w:numFmt w:val="bullet"/>
      <w:lvlText w:val="-"/>
      <w:lvlJc w:val="left"/>
      <w:pPr>
        <w:tabs>
          <w:tab w:val="num" w:pos="2880"/>
        </w:tabs>
        <w:ind w:left="2880" w:hanging="360"/>
      </w:pPr>
      <w:rPr>
        <w:rFonts w:ascii="Times New Roman" w:hAnsi="Times New Roman" w:hint="default"/>
      </w:rPr>
    </w:lvl>
    <w:lvl w:ilvl="4" w:tplc="508A362E" w:tentative="1">
      <w:start w:val="1"/>
      <w:numFmt w:val="bullet"/>
      <w:lvlText w:val="-"/>
      <w:lvlJc w:val="left"/>
      <w:pPr>
        <w:tabs>
          <w:tab w:val="num" w:pos="3600"/>
        </w:tabs>
        <w:ind w:left="3600" w:hanging="360"/>
      </w:pPr>
      <w:rPr>
        <w:rFonts w:ascii="Times New Roman" w:hAnsi="Times New Roman" w:hint="default"/>
      </w:rPr>
    </w:lvl>
    <w:lvl w:ilvl="5" w:tplc="DECE082A" w:tentative="1">
      <w:start w:val="1"/>
      <w:numFmt w:val="bullet"/>
      <w:lvlText w:val="-"/>
      <w:lvlJc w:val="left"/>
      <w:pPr>
        <w:tabs>
          <w:tab w:val="num" w:pos="4320"/>
        </w:tabs>
        <w:ind w:left="4320" w:hanging="360"/>
      </w:pPr>
      <w:rPr>
        <w:rFonts w:ascii="Times New Roman" w:hAnsi="Times New Roman" w:hint="default"/>
      </w:rPr>
    </w:lvl>
    <w:lvl w:ilvl="6" w:tplc="AB5C5B14" w:tentative="1">
      <w:start w:val="1"/>
      <w:numFmt w:val="bullet"/>
      <w:lvlText w:val="-"/>
      <w:lvlJc w:val="left"/>
      <w:pPr>
        <w:tabs>
          <w:tab w:val="num" w:pos="5040"/>
        </w:tabs>
        <w:ind w:left="5040" w:hanging="360"/>
      </w:pPr>
      <w:rPr>
        <w:rFonts w:ascii="Times New Roman" w:hAnsi="Times New Roman" w:hint="default"/>
      </w:rPr>
    </w:lvl>
    <w:lvl w:ilvl="7" w:tplc="A77E14D4" w:tentative="1">
      <w:start w:val="1"/>
      <w:numFmt w:val="bullet"/>
      <w:lvlText w:val="-"/>
      <w:lvlJc w:val="left"/>
      <w:pPr>
        <w:tabs>
          <w:tab w:val="num" w:pos="5760"/>
        </w:tabs>
        <w:ind w:left="5760" w:hanging="360"/>
      </w:pPr>
      <w:rPr>
        <w:rFonts w:ascii="Times New Roman" w:hAnsi="Times New Roman" w:hint="default"/>
      </w:rPr>
    </w:lvl>
    <w:lvl w:ilvl="8" w:tplc="59406BE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ACB06CD"/>
    <w:multiLevelType w:val="hybridMultilevel"/>
    <w:tmpl w:val="52CCB4A2"/>
    <w:lvl w:ilvl="0" w:tplc="544686CC">
      <w:start w:val="1"/>
      <w:numFmt w:val="bullet"/>
      <w:lvlText w:val="-"/>
      <w:lvlJc w:val="left"/>
      <w:pPr>
        <w:tabs>
          <w:tab w:val="num" w:pos="720"/>
        </w:tabs>
        <w:ind w:left="720" w:hanging="360"/>
      </w:pPr>
      <w:rPr>
        <w:rFonts w:ascii="Times New Roman" w:hAnsi="Times New Roman" w:hint="default"/>
      </w:rPr>
    </w:lvl>
    <w:lvl w:ilvl="1" w:tplc="B2A6FE24" w:tentative="1">
      <w:start w:val="1"/>
      <w:numFmt w:val="bullet"/>
      <w:lvlText w:val="-"/>
      <w:lvlJc w:val="left"/>
      <w:pPr>
        <w:tabs>
          <w:tab w:val="num" w:pos="1440"/>
        </w:tabs>
        <w:ind w:left="1440" w:hanging="360"/>
      </w:pPr>
      <w:rPr>
        <w:rFonts w:ascii="Times New Roman" w:hAnsi="Times New Roman" w:hint="default"/>
      </w:rPr>
    </w:lvl>
    <w:lvl w:ilvl="2" w:tplc="31AE287E" w:tentative="1">
      <w:start w:val="1"/>
      <w:numFmt w:val="bullet"/>
      <w:lvlText w:val="-"/>
      <w:lvlJc w:val="left"/>
      <w:pPr>
        <w:tabs>
          <w:tab w:val="num" w:pos="2160"/>
        </w:tabs>
        <w:ind w:left="2160" w:hanging="360"/>
      </w:pPr>
      <w:rPr>
        <w:rFonts w:ascii="Times New Roman" w:hAnsi="Times New Roman" w:hint="default"/>
      </w:rPr>
    </w:lvl>
    <w:lvl w:ilvl="3" w:tplc="C054FF0A" w:tentative="1">
      <w:start w:val="1"/>
      <w:numFmt w:val="bullet"/>
      <w:lvlText w:val="-"/>
      <w:lvlJc w:val="left"/>
      <w:pPr>
        <w:tabs>
          <w:tab w:val="num" w:pos="2880"/>
        </w:tabs>
        <w:ind w:left="2880" w:hanging="360"/>
      </w:pPr>
      <w:rPr>
        <w:rFonts w:ascii="Times New Roman" w:hAnsi="Times New Roman" w:hint="default"/>
      </w:rPr>
    </w:lvl>
    <w:lvl w:ilvl="4" w:tplc="E8E65120" w:tentative="1">
      <w:start w:val="1"/>
      <w:numFmt w:val="bullet"/>
      <w:lvlText w:val="-"/>
      <w:lvlJc w:val="left"/>
      <w:pPr>
        <w:tabs>
          <w:tab w:val="num" w:pos="3600"/>
        </w:tabs>
        <w:ind w:left="3600" w:hanging="360"/>
      </w:pPr>
      <w:rPr>
        <w:rFonts w:ascii="Times New Roman" w:hAnsi="Times New Roman" w:hint="default"/>
      </w:rPr>
    </w:lvl>
    <w:lvl w:ilvl="5" w:tplc="C6123252" w:tentative="1">
      <w:start w:val="1"/>
      <w:numFmt w:val="bullet"/>
      <w:lvlText w:val="-"/>
      <w:lvlJc w:val="left"/>
      <w:pPr>
        <w:tabs>
          <w:tab w:val="num" w:pos="4320"/>
        </w:tabs>
        <w:ind w:left="4320" w:hanging="360"/>
      </w:pPr>
      <w:rPr>
        <w:rFonts w:ascii="Times New Roman" w:hAnsi="Times New Roman" w:hint="default"/>
      </w:rPr>
    </w:lvl>
    <w:lvl w:ilvl="6" w:tplc="F0AECCF4" w:tentative="1">
      <w:start w:val="1"/>
      <w:numFmt w:val="bullet"/>
      <w:lvlText w:val="-"/>
      <w:lvlJc w:val="left"/>
      <w:pPr>
        <w:tabs>
          <w:tab w:val="num" w:pos="5040"/>
        </w:tabs>
        <w:ind w:left="5040" w:hanging="360"/>
      </w:pPr>
      <w:rPr>
        <w:rFonts w:ascii="Times New Roman" w:hAnsi="Times New Roman" w:hint="default"/>
      </w:rPr>
    </w:lvl>
    <w:lvl w:ilvl="7" w:tplc="41B29A4E" w:tentative="1">
      <w:start w:val="1"/>
      <w:numFmt w:val="bullet"/>
      <w:lvlText w:val="-"/>
      <w:lvlJc w:val="left"/>
      <w:pPr>
        <w:tabs>
          <w:tab w:val="num" w:pos="5760"/>
        </w:tabs>
        <w:ind w:left="5760" w:hanging="360"/>
      </w:pPr>
      <w:rPr>
        <w:rFonts w:ascii="Times New Roman" w:hAnsi="Times New Roman" w:hint="default"/>
      </w:rPr>
    </w:lvl>
    <w:lvl w:ilvl="8" w:tplc="136A0F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5DBD6DEE"/>
    <w:multiLevelType w:val="hybridMultilevel"/>
    <w:tmpl w:val="D0C47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B70A7A"/>
    <w:multiLevelType w:val="hybridMultilevel"/>
    <w:tmpl w:val="5C605A02"/>
    <w:lvl w:ilvl="0" w:tplc="1C3C94C2">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DF1069"/>
    <w:multiLevelType w:val="hybridMultilevel"/>
    <w:tmpl w:val="9D6E06A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4"/>
    <w:rsid w:val="00010341"/>
    <w:rsid w:val="0001131C"/>
    <w:rsid w:val="00012566"/>
    <w:rsid w:val="000146E6"/>
    <w:rsid w:val="0002393D"/>
    <w:rsid w:val="00035CCC"/>
    <w:rsid w:val="00042EB6"/>
    <w:rsid w:val="00052E75"/>
    <w:rsid w:val="00057F05"/>
    <w:rsid w:val="00064859"/>
    <w:rsid w:val="00077BC0"/>
    <w:rsid w:val="00082FE0"/>
    <w:rsid w:val="0008558B"/>
    <w:rsid w:val="00092B78"/>
    <w:rsid w:val="0009305F"/>
    <w:rsid w:val="000A6312"/>
    <w:rsid w:val="000B1625"/>
    <w:rsid w:val="000B3E10"/>
    <w:rsid w:val="000C642D"/>
    <w:rsid w:val="000C6D5E"/>
    <w:rsid w:val="000D09D3"/>
    <w:rsid w:val="000D4597"/>
    <w:rsid w:val="000D5622"/>
    <w:rsid w:val="000D6936"/>
    <w:rsid w:val="000F0AC5"/>
    <w:rsid w:val="000F5D2F"/>
    <w:rsid w:val="00101497"/>
    <w:rsid w:val="0010335D"/>
    <w:rsid w:val="00105BC5"/>
    <w:rsid w:val="00107428"/>
    <w:rsid w:val="00120D6C"/>
    <w:rsid w:val="001225CA"/>
    <w:rsid w:val="00124F93"/>
    <w:rsid w:val="00140931"/>
    <w:rsid w:val="001462E7"/>
    <w:rsid w:val="001644B8"/>
    <w:rsid w:val="00165548"/>
    <w:rsid w:val="001702E9"/>
    <w:rsid w:val="00180BB6"/>
    <w:rsid w:val="00182726"/>
    <w:rsid w:val="00183979"/>
    <w:rsid w:val="001928C2"/>
    <w:rsid w:val="001A195E"/>
    <w:rsid w:val="001B5A89"/>
    <w:rsid w:val="001C19EF"/>
    <w:rsid w:val="001C2227"/>
    <w:rsid w:val="001E2735"/>
    <w:rsid w:val="001F7B79"/>
    <w:rsid w:val="00211898"/>
    <w:rsid w:val="00224F5C"/>
    <w:rsid w:val="002377CC"/>
    <w:rsid w:val="00242567"/>
    <w:rsid w:val="00257F48"/>
    <w:rsid w:val="00264864"/>
    <w:rsid w:val="0027586B"/>
    <w:rsid w:val="002762DA"/>
    <w:rsid w:val="002838F7"/>
    <w:rsid w:val="002A4941"/>
    <w:rsid w:val="002A4BB9"/>
    <w:rsid w:val="002A6365"/>
    <w:rsid w:val="002B53A1"/>
    <w:rsid w:val="002C1A50"/>
    <w:rsid w:val="002D2279"/>
    <w:rsid w:val="002D5784"/>
    <w:rsid w:val="002E0B2A"/>
    <w:rsid w:val="002E7FA3"/>
    <w:rsid w:val="002F7034"/>
    <w:rsid w:val="0030251E"/>
    <w:rsid w:val="0030300E"/>
    <w:rsid w:val="00303DAF"/>
    <w:rsid w:val="0031193E"/>
    <w:rsid w:val="00315614"/>
    <w:rsid w:val="00315EBB"/>
    <w:rsid w:val="0031638F"/>
    <w:rsid w:val="003206B6"/>
    <w:rsid w:val="0032523F"/>
    <w:rsid w:val="003256D6"/>
    <w:rsid w:val="00325B7F"/>
    <w:rsid w:val="00342BF6"/>
    <w:rsid w:val="0037223F"/>
    <w:rsid w:val="0039608C"/>
    <w:rsid w:val="003A242D"/>
    <w:rsid w:val="003A3C49"/>
    <w:rsid w:val="003D33CC"/>
    <w:rsid w:val="003D3A8E"/>
    <w:rsid w:val="003E1913"/>
    <w:rsid w:val="003E4ABE"/>
    <w:rsid w:val="003F391D"/>
    <w:rsid w:val="00403295"/>
    <w:rsid w:val="00403BE2"/>
    <w:rsid w:val="0042116B"/>
    <w:rsid w:val="0043176B"/>
    <w:rsid w:val="00433FDB"/>
    <w:rsid w:val="004342D2"/>
    <w:rsid w:val="004343B0"/>
    <w:rsid w:val="004411D5"/>
    <w:rsid w:val="00441858"/>
    <w:rsid w:val="00441E6D"/>
    <w:rsid w:val="00451783"/>
    <w:rsid w:val="00457238"/>
    <w:rsid w:val="00470E71"/>
    <w:rsid w:val="00472E86"/>
    <w:rsid w:val="00474C61"/>
    <w:rsid w:val="00477BC1"/>
    <w:rsid w:val="00486C94"/>
    <w:rsid w:val="00487767"/>
    <w:rsid w:val="004921EC"/>
    <w:rsid w:val="004A2F52"/>
    <w:rsid w:val="004A50DB"/>
    <w:rsid w:val="004A5864"/>
    <w:rsid w:val="004A6DFA"/>
    <w:rsid w:val="004B31CA"/>
    <w:rsid w:val="004C1A8B"/>
    <w:rsid w:val="004C52ED"/>
    <w:rsid w:val="004D2012"/>
    <w:rsid w:val="004E46A2"/>
    <w:rsid w:val="004F63CE"/>
    <w:rsid w:val="00504007"/>
    <w:rsid w:val="0050748A"/>
    <w:rsid w:val="0051069A"/>
    <w:rsid w:val="00510FD1"/>
    <w:rsid w:val="0051384F"/>
    <w:rsid w:val="00526D45"/>
    <w:rsid w:val="0052752D"/>
    <w:rsid w:val="00542001"/>
    <w:rsid w:val="00545D69"/>
    <w:rsid w:val="00556802"/>
    <w:rsid w:val="005570B3"/>
    <w:rsid w:val="00563793"/>
    <w:rsid w:val="005771E0"/>
    <w:rsid w:val="0058292E"/>
    <w:rsid w:val="005836A4"/>
    <w:rsid w:val="00597CEF"/>
    <w:rsid w:val="005A125D"/>
    <w:rsid w:val="005B0175"/>
    <w:rsid w:val="005C36C4"/>
    <w:rsid w:val="005D1022"/>
    <w:rsid w:val="005D36BB"/>
    <w:rsid w:val="005E101B"/>
    <w:rsid w:val="005E3CF0"/>
    <w:rsid w:val="005E7D16"/>
    <w:rsid w:val="005F09F5"/>
    <w:rsid w:val="005F432A"/>
    <w:rsid w:val="005F52A3"/>
    <w:rsid w:val="005F7E31"/>
    <w:rsid w:val="00602CC1"/>
    <w:rsid w:val="0060359A"/>
    <w:rsid w:val="00621F9C"/>
    <w:rsid w:val="006319E1"/>
    <w:rsid w:val="00636158"/>
    <w:rsid w:val="006361F5"/>
    <w:rsid w:val="006406F2"/>
    <w:rsid w:val="00651B99"/>
    <w:rsid w:val="006643AF"/>
    <w:rsid w:val="00682536"/>
    <w:rsid w:val="00690CD3"/>
    <w:rsid w:val="006953E8"/>
    <w:rsid w:val="00696419"/>
    <w:rsid w:val="00697463"/>
    <w:rsid w:val="006C48F9"/>
    <w:rsid w:val="006D7232"/>
    <w:rsid w:val="006F53CE"/>
    <w:rsid w:val="006F6867"/>
    <w:rsid w:val="0071505F"/>
    <w:rsid w:val="00727998"/>
    <w:rsid w:val="00730846"/>
    <w:rsid w:val="0073112C"/>
    <w:rsid w:val="00755293"/>
    <w:rsid w:val="007562FC"/>
    <w:rsid w:val="00756CCC"/>
    <w:rsid w:val="00760F5C"/>
    <w:rsid w:val="00764FAD"/>
    <w:rsid w:val="007803FC"/>
    <w:rsid w:val="007819A0"/>
    <w:rsid w:val="0078722F"/>
    <w:rsid w:val="00795340"/>
    <w:rsid w:val="007975EB"/>
    <w:rsid w:val="007B207D"/>
    <w:rsid w:val="007B5920"/>
    <w:rsid w:val="007B6E43"/>
    <w:rsid w:val="007C1F5B"/>
    <w:rsid w:val="007C6B13"/>
    <w:rsid w:val="007D2A9B"/>
    <w:rsid w:val="007F45B7"/>
    <w:rsid w:val="007F4C5F"/>
    <w:rsid w:val="007F7C7F"/>
    <w:rsid w:val="008026CB"/>
    <w:rsid w:val="0081060E"/>
    <w:rsid w:val="00830292"/>
    <w:rsid w:val="0083785C"/>
    <w:rsid w:val="00841040"/>
    <w:rsid w:val="00842F41"/>
    <w:rsid w:val="00850142"/>
    <w:rsid w:val="008614AE"/>
    <w:rsid w:val="00865D80"/>
    <w:rsid w:val="00867708"/>
    <w:rsid w:val="00867F14"/>
    <w:rsid w:val="00890DB8"/>
    <w:rsid w:val="008971EF"/>
    <w:rsid w:val="008A0165"/>
    <w:rsid w:val="008A59EC"/>
    <w:rsid w:val="008A75AB"/>
    <w:rsid w:val="008A7F62"/>
    <w:rsid w:val="008B4235"/>
    <w:rsid w:val="008C1654"/>
    <w:rsid w:val="008E0306"/>
    <w:rsid w:val="008E775D"/>
    <w:rsid w:val="009060F4"/>
    <w:rsid w:val="0090776C"/>
    <w:rsid w:val="00916F87"/>
    <w:rsid w:val="00925E2A"/>
    <w:rsid w:val="00935130"/>
    <w:rsid w:val="00936077"/>
    <w:rsid w:val="00946617"/>
    <w:rsid w:val="00947A0D"/>
    <w:rsid w:val="009527E9"/>
    <w:rsid w:val="00963FAA"/>
    <w:rsid w:val="00971873"/>
    <w:rsid w:val="009804AB"/>
    <w:rsid w:val="00982B7A"/>
    <w:rsid w:val="00986889"/>
    <w:rsid w:val="009957AF"/>
    <w:rsid w:val="00997771"/>
    <w:rsid w:val="009A08A8"/>
    <w:rsid w:val="009A0D8B"/>
    <w:rsid w:val="009D0212"/>
    <w:rsid w:val="009D359C"/>
    <w:rsid w:val="009E2C14"/>
    <w:rsid w:val="009F0D78"/>
    <w:rsid w:val="009F4AF0"/>
    <w:rsid w:val="00A126ED"/>
    <w:rsid w:val="00A14432"/>
    <w:rsid w:val="00A15401"/>
    <w:rsid w:val="00A17569"/>
    <w:rsid w:val="00A2186D"/>
    <w:rsid w:val="00A32F09"/>
    <w:rsid w:val="00A342EA"/>
    <w:rsid w:val="00A50E64"/>
    <w:rsid w:val="00A5202F"/>
    <w:rsid w:val="00A52BCF"/>
    <w:rsid w:val="00A557BE"/>
    <w:rsid w:val="00A561B4"/>
    <w:rsid w:val="00A64F79"/>
    <w:rsid w:val="00A67D2E"/>
    <w:rsid w:val="00A7174E"/>
    <w:rsid w:val="00A71F8F"/>
    <w:rsid w:val="00A7728B"/>
    <w:rsid w:val="00A7770E"/>
    <w:rsid w:val="00A77DFB"/>
    <w:rsid w:val="00A81E55"/>
    <w:rsid w:val="00A90E44"/>
    <w:rsid w:val="00A91EF4"/>
    <w:rsid w:val="00A96EF4"/>
    <w:rsid w:val="00AA32AC"/>
    <w:rsid w:val="00AC6106"/>
    <w:rsid w:val="00AD2A84"/>
    <w:rsid w:val="00AD6571"/>
    <w:rsid w:val="00AE3048"/>
    <w:rsid w:val="00AE6A70"/>
    <w:rsid w:val="00AE711E"/>
    <w:rsid w:val="00AF139C"/>
    <w:rsid w:val="00AF4F21"/>
    <w:rsid w:val="00AF5A69"/>
    <w:rsid w:val="00B23A5F"/>
    <w:rsid w:val="00B2773F"/>
    <w:rsid w:val="00B32DE5"/>
    <w:rsid w:val="00B34B34"/>
    <w:rsid w:val="00B44263"/>
    <w:rsid w:val="00B613B2"/>
    <w:rsid w:val="00B636D9"/>
    <w:rsid w:val="00B6590F"/>
    <w:rsid w:val="00B66410"/>
    <w:rsid w:val="00B71245"/>
    <w:rsid w:val="00B77BB8"/>
    <w:rsid w:val="00B85FBE"/>
    <w:rsid w:val="00B91E6D"/>
    <w:rsid w:val="00BB000D"/>
    <w:rsid w:val="00BC1235"/>
    <w:rsid w:val="00BD0340"/>
    <w:rsid w:val="00BD5B4D"/>
    <w:rsid w:val="00BD60CB"/>
    <w:rsid w:val="00BE1FCC"/>
    <w:rsid w:val="00BE5AAD"/>
    <w:rsid w:val="00BE7AF0"/>
    <w:rsid w:val="00C15A2D"/>
    <w:rsid w:val="00C16AEB"/>
    <w:rsid w:val="00C2094B"/>
    <w:rsid w:val="00C25A7E"/>
    <w:rsid w:val="00C25B1A"/>
    <w:rsid w:val="00C270D6"/>
    <w:rsid w:val="00C42A66"/>
    <w:rsid w:val="00C57363"/>
    <w:rsid w:val="00C633FB"/>
    <w:rsid w:val="00C67BA0"/>
    <w:rsid w:val="00CA22EA"/>
    <w:rsid w:val="00CC348F"/>
    <w:rsid w:val="00CC4CAA"/>
    <w:rsid w:val="00CC5749"/>
    <w:rsid w:val="00CC7AED"/>
    <w:rsid w:val="00CE0BCC"/>
    <w:rsid w:val="00CF6EFD"/>
    <w:rsid w:val="00D03B9F"/>
    <w:rsid w:val="00D11693"/>
    <w:rsid w:val="00D12F70"/>
    <w:rsid w:val="00D139F2"/>
    <w:rsid w:val="00D1519C"/>
    <w:rsid w:val="00D30260"/>
    <w:rsid w:val="00D42141"/>
    <w:rsid w:val="00D4586E"/>
    <w:rsid w:val="00D61647"/>
    <w:rsid w:val="00D62525"/>
    <w:rsid w:val="00D71A0D"/>
    <w:rsid w:val="00D75965"/>
    <w:rsid w:val="00D8087B"/>
    <w:rsid w:val="00D850D5"/>
    <w:rsid w:val="00D86431"/>
    <w:rsid w:val="00D94C59"/>
    <w:rsid w:val="00DA1C41"/>
    <w:rsid w:val="00DA6FD5"/>
    <w:rsid w:val="00DB1146"/>
    <w:rsid w:val="00DB1479"/>
    <w:rsid w:val="00DB2754"/>
    <w:rsid w:val="00DB53C8"/>
    <w:rsid w:val="00DB5A23"/>
    <w:rsid w:val="00DB7302"/>
    <w:rsid w:val="00DB76B3"/>
    <w:rsid w:val="00DF7980"/>
    <w:rsid w:val="00E14256"/>
    <w:rsid w:val="00E27BF5"/>
    <w:rsid w:val="00E33A37"/>
    <w:rsid w:val="00E35614"/>
    <w:rsid w:val="00E37761"/>
    <w:rsid w:val="00E37E9C"/>
    <w:rsid w:val="00E46494"/>
    <w:rsid w:val="00E55FB7"/>
    <w:rsid w:val="00E603F4"/>
    <w:rsid w:val="00E70B46"/>
    <w:rsid w:val="00E7163A"/>
    <w:rsid w:val="00E8594B"/>
    <w:rsid w:val="00E909A3"/>
    <w:rsid w:val="00E93C08"/>
    <w:rsid w:val="00EB3FF9"/>
    <w:rsid w:val="00EB4D37"/>
    <w:rsid w:val="00EB51FE"/>
    <w:rsid w:val="00EC4615"/>
    <w:rsid w:val="00ED5F5A"/>
    <w:rsid w:val="00EE64FA"/>
    <w:rsid w:val="00EF332E"/>
    <w:rsid w:val="00F102FD"/>
    <w:rsid w:val="00F11FE2"/>
    <w:rsid w:val="00F14B25"/>
    <w:rsid w:val="00F229E6"/>
    <w:rsid w:val="00F253EC"/>
    <w:rsid w:val="00F2767D"/>
    <w:rsid w:val="00F27D22"/>
    <w:rsid w:val="00F32C73"/>
    <w:rsid w:val="00F33B9C"/>
    <w:rsid w:val="00F443E3"/>
    <w:rsid w:val="00F45761"/>
    <w:rsid w:val="00F61055"/>
    <w:rsid w:val="00F619CC"/>
    <w:rsid w:val="00F624AA"/>
    <w:rsid w:val="00F65C30"/>
    <w:rsid w:val="00F6746A"/>
    <w:rsid w:val="00F71871"/>
    <w:rsid w:val="00F73852"/>
    <w:rsid w:val="00F80481"/>
    <w:rsid w:val="00F82591"/>
    <w:rsid w:val="00F83DB7"/>
    <w:rsid w:val="00F84032"/>
    <w:rsid w:val="00F94605"/>
    <w:rsid w:val="00F950CD"/>
    <w:rsid w:val="00FA650C"/>
    <w:rsid w:val="00FA6D43"/>
    <w:rsid w:val="00FA763F"/>
    <w:rsid w:val="00FB3119"/>
    <w:rsid w:val="00FC43BA"/>
    <w:rsid w:val="00FC6747"/>
    <w:rsid w:val="00FD108E"/>
    <w:rsid w:val="00FD363F"/>
    <w:rsid w:val="00FD3975"/>
    <w:rsid w:val="00FD5382"/>
    <w:rsid w:val="00FD64A5"/>
    <w:rsid w:val="00FF4B65"/>
    <w:rsid w:val="00FF78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D2A84"/>
    <w:rPr>
      <w:rFonts w:ascii="Times New Roman" w:hAnsi="Times New Roman" w:cs="Times New Roman" w:hint="default"/>
      <w:color w:val="0000FF"/>
      <w:u w:val="single"/>
    </w:rPr>
  </w:style>
  <w:style w:type="paragraph" w:styleId="Paragraphedeliste">
    <w:name w:val="List Paragraph"/>
    <w:basedOn w:val="Normal"/>
    <w:uiPriority w:val="34"/>
    <w:qFormat/>
    <w:rsid w:val="00AD2A84"/>
    <w:pPr>
      <w:ind w:left="720"/>
      <w:contextualSpacing/>
    </w:pPr>
  </w:style>
  <w:style w:type="character" w:customStyle="1" w:styleId="apple-converted-space">
    <w:name w:val="apple-converted-space"/>
    <w:basedOn w:val="Policepardfaut"/>
    <w:rsid w:val="00AD2A84"/>
  </w:style>
  <w:style w:type="paragraph" w:styleId="Textedebulles">
    <w:name w:val="Balloon Text"/>
    <w:basedOn w:val="Normal"/>
    <w:link w:val="TextedebullesCar"/>
    <w:uiPriority w:val="99"/>
    <w:semiHidden/>
    <w:unhideWhenUsed/>
    <w:rsid w:val="00AD2A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A84"/>
    <w:rPr>
      <w:rFonts w:ascii="Tahoma" w:hAnsi="Tahoma" w:cs="Tahoma"/>
      <w:sz w:val="16"/>
      <w:szCs w:val="16"/>
    </w:rPr>
  </w:style>
  <w:style w:type="paragraph" w:styleId="NormalWeb">
    <w:name w:val="Normal (Web)"/>
    <w:basedOn w:val="Normal"/>
    <w:uiPriority w:val="99"/>
    <w:semiHidden/>
    <w:unhideWhenUsed/>
    <w:rsid w:val="00035CCC"/>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C6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644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44B8"/>
    <w:rPr>
      <w:sz w:val="20"/>
      <w:szCs w:val="20"/>
    </w:rPr>
  </w:style>
  <w:style w:type="character" w:styleId="Appelnotedebasdep">
    <w:name w:val="footnote reference"/>
    <w:basedOn w:val="Policepardfaut"/>
    <w:uiPriority w:val="99"/>
    <w:semiHidden/>
    <w:unhideWhenUsed/>
    <w:rsid w:val="001644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D2A84"/>
    <w:rPr>
      <w:rFonts w:ascii="Times New Roman" w:hAnsi="Times New Roman" w:cs="Times New Roman" w:hint="default"/>
      <w:color w:val="0000FF"/>
      <w:u w:val="single"/>
    </w:rPr>
  </w:style>
  <w:style w:type="paragraph" w:styleId="Paragraphedeliste">
    <w:name w:val="List Paragraph"/>
    <w:basedOn w:val="Normal"/>
    <w:uiPriority w:val="34"/>
    <w:qFormat/>
    <w:rsid w:val="00AD2A84"/>
    <w:pPr>
      <w:ind w:left="720"/>
      <w:contextualSpacing/>
    </w:pPr>
  </w:style>
  <w:style w:type="character" w:customStyle="1" w:styleId="apple-converted-space">
    <w:name w:val="apple-converted-space"/>
    <w:basedOn w:val="Policepardfaut"/>
    <w:rsid w:val="00AD2A84"/>
  </w:style>
  <w:style w:type="paragraph" w:styleId="Textedebulles">
    <w:name w:val="Balloon Text"/>
    <w:basedOn w:val="Normal"/>
    <w:link w:val="TextedebullesCar"/>
    <w:uiPriority w:val="99"/>
    <w:semiHidden/>
    <w:unhideWhenUsed/>
    <w:rsid w:val="00AD2A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A84"/>
    <w:rPr>
      <w:rFonts w:ascii="Tahoma" w:hAnsi="Tahoma" w:cs="Tahoma"/>
      <w:sz w:val="16"/>
      <w:szCs w:val="16"/>
    </w:rPr>
  </w:style>
  <w:style w:type="paragraph" w:styleId="NormalWeb">
    <w:name w:val="Normal (Web)"/>
    <w:basedOn w:val="Normal"/>
    <w:uiPriority w:val="99"/>
    <w:semiHidden/>
    <w:unhideWhenUsed/>
    <w:rsid w:val="00035CCC"/>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C6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644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44B8"/>
    <w:rPr>
      <w:sz w:val="20"/>
      <w:szCs w:val="20"/>
    </w:rPr>
  </w:style>
  <w:style w:type="character" w:styleId="Appelnotedebasdep">
    <w:name w:val="footnote reference"/>
    <w:basedOn w:val="Policepardfaut"/>
    <w:uiPriority w:val="99"/>
    <w:semiHidden/>
    <w:unhideWhenUsed/>
    <w:rsid w:val="00164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6971">
      <w:bodyDiv w:val="1"/>
      <w:marLeft w:val="0"/>
      <w:marRight w:val="0"/>
      <w:marTop w:val="0"/>
      <w:marBottom w:val="0"/>
      <w:divBdr>
        <w:top w:val="none" w:sz="0" w:space="0" w:color="auto"/>
        <w:left w:val="none" w:sz="0" w:space="0" w:color="auto"/>
        <w:bottom w:val="none" w:sz="0" w:space="0" w:color="auto"/>
        <w:right w:val="none" w:sz="0" w:space="0" w:color="auto"/>
      </w:divBdr>
    </w:div>
    <w:div w:id="424573831">
      <w:bodyDiv w:val="1"/>
      <w:marLeft w:val="0"/>
      <w:marRight w:val="0"/>
      <w:marTop w:val="0"/>
      <w:marBottom w:val="0"/>
      <w:divBdr>
        <w:top w:val="none" w:sz="0" w:space="0" w:color="auto"/>
        <w:left w:val="none" w:sz="0" w:space="0" w:color="auto"/>
        <w:bottom w:val="none" w:sz="0" w:space="0" w:color="auto"/>
        <w:right w:val="none" w:sz="0" w:space="0" w:color="auto"/>
      </w:divBdr>
    </w:div>
    <w:div w:id="653485619">
      <w:bodyDiv w:val="1"/>
      <w:marLeft w:val="0"/>
      <w:marRight w:val="0"/>
      <w:marTop w:val="0"/>
      <w:marBottom w:val="0"/>
      <w:divBdr>
        <w:top w:val="none" w:sz="0" w:space="0" w:color="auto"/>
        <w:left w:val="none" w:sz="0" w:space="0" w:color="auto"/>
        <w:bottom w:val="none" w:sz="0" w:space="0" w:color="auto"/>
        <w:right w:val="none" w:sz="0" w:space="0" w:color="auto"/>
      </w:divBdr>
    </w:div>
    <w:div w:id="892959458">
      <w:bodyDiv w:val="1"/>
      <w:marLeft w:val="0"/>
      <w:marRight w:val="0"/>
      <w:marTop w:val="0"/>
      <w:marBottom w:val="0"/>
      <w:divBdr>
        <w:top w:val="none" w:sz="0" w:space="0" w:color="auto"/>
        <w:left w:val="none" w:sz="0" w:space="0" w:color="auto"/>
        <w:bottom w:val="none" w:sz="0" w:space="0" w:color="auto"/>
        <w:right w:val="none" w:sz="0" w:space="0" w:color="auto"/>
      </w:divBdr>
    </w:div>
    <w:div w:id="13680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miseconsultingin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e@wellcom.fr" TargetMode="External"/><Relationship Id="rId2" Type="http://schemas.openxmlformats.org/officeDocument/2006/relationships/numbering" Target="numbering.xml"/><Relationship Id="rId16" Type="http://schemas.openxmlformats.org/officeDocument/2006/relationships/hyperlink" Target="mailto:gl@wellcom.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facebook.com/promiseinc"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hatsnewinmarketing.blogspiri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7603-9DFA-4EF2-8421-6BC3C69B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FELCE-DACHEZ</dc:creator>
  <cp:lastModifiedBy>Philippe JOURDAN</cp:lastModifiedBy>
  <cp:revision>2</cp:revision>
  <cp:lastPrinted>2015-01-28T11:48:00Z</cp:lastPrinted>
  <dcterms:created xsi:type="dcterms:W3CDTF">2015-02-02T09:14:00Z</dcterms:created>
  <dcterms:modified xsi:type="dcterms:W3CDTF">2015-02-02T09:14:00Z</dcterms:modified>
</cp:coreProperties>
</file>