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31DA" w:rsidRDefault="000431DA">
      <w:r>
        <w:rPr>
          <w:bCs/>
          <w:i/>
          <w:noProof/>
          <w:szCs w:val="24"/>
          <w:lang w:val="fr-FR" w:eastAsia="fr-FR"/>
        </w:rPr>
        <w:drawing>
          <wp:anchor distT="0" distB="0" distL="114300" distR="114300" simplePos="0" relativeHeight="251659264" behindDoc="0" locked="0" layoutInCell="1" allowOverlap="1" wp14:anchorId="5319E586" wp14:editId="2387278A">
            <wp:simplePos x="0" y="0"/>
            <wp:positionH relativeFrom="margin">
              <wp:align>center</wp:align>
            </wp:positionH>
            <wp:positionV relativeFrom="paragraph">
              <wp:posOffset>-310598</wp:posOffset>
            </wp:positionV>
            <wp:extent cx="1613438" cy="1026088"/>
            <wp:effectExtent l="0" t="0" r="6350" b="317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mise logo fu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3438" cy="1026088"/>
                    </a:xfrm>
                    <a:prstGeom prst="rect">
                      <a:avLst/>
                    </a:prstGeom>
                  </pic:spPr>
                </pic:pic>
              </a:graphicData>
            </a:graphic>
            <wp14:sizeRelH relativeFrom="margin">
              <wp14:pctWidth>0</wp14:pctWidth>
            </wp14:sizeRelH>
            <wp14:sizeRelV relativeFrom="margin">
              <wp14:pctHeight>0</wp14:pctHeight>
            </wp14:sizeRelV>
          </wp:anchor>
        </w:drawing>
      </w:r>
    </w:p>
    <w:p w:rsidR="00AB7863" w:rsidRDefault="00AB7863"/>
    <w:p w:rsidR="000431DA" w:rsidRPr="000431DA" w:rsidRDefault="000431DA">
      <w:pPr>
        <w:rPr>
          <w:rFonts w:ascii="Trebuchet MS" w:hAnsi="Trebuchet MS"/>
        </w:rPr>
      </w:pPr>
    </w:p>
    <w:p w:rsidR="000431DA" w:rsidRDefault="000431DA" w:rsidP="00E63DCA">
      <w:pPr>
        <w:jc w:val="center"/>
        <w:rPr>
          <w:rFonts w:ascii="Trebuchet MS" w:hAnsi="Trebuchet MS"/>
          <w:b/>
          <w:sz w:val="36"/>
          <w:lang w:val="fr-FR"/>
        </w:rPr>
      </w:pPr>
      <w:r w:rsidRPr="000431DA">
        <w:rPr>
          <w:rFonts w:ascii="Trebuchet MS" w:hAnsi="Trebuchet MS"/>
          <w:b/>
          <w:sz w:val="36"/>
          <w:lang w:val="fr-FR"/>
        </w:rPr>
        <w:t>COMMUNIQUE DE PRESSE</w:t>
      </w:r>
    </w:p>
    <w:p w:rsidR="00C50B24" w:rsidRPr="003E4FC1" w:rsidRDefault="00B00F82" w:rsidP="00E63DCA">
      <w:pPr>
        <w:jc w:val="center"/>
        <w:rPr>
          <w:rFonts w:ascii="Trebuchet MS" w:hAnsi="Trebuchet MS"/>
          <w:b/>
          <w:color w:val="000000" w:themeColor="text1"/>
          <w:sz w:val="36"/>
          <w:lang w:val="fr-FR"/>
        </w:rPr>
      </w:pPr>
      <w:r>
        <w:rPr>
          <w:rFonts w:ascii="Trebuchet MS" w:hAnsi="Trebuchet MS"/>
          <w:b/>
          <w:color w:val="000000" w:themeColor="text1"/>
          <w:sz w:val="36"/>
          <w:lang w:val="fr-FR"/>
        </w:rPr>
        <w:t>PRIVATISATION DE L’AEROPORT DE PARIS (ADP)</w:t>
      </w:r>
    </w:p>
    <w:p w:rsidR="000431DA" w:rsidRPr="000431DA" w:rsidRDefault="00B00F82" w:rsidP="00E63DCA">
      <w:pPr>
        <w:jc w:val="center"/>
        <w:rPr>
          <w:rFonts w:ascii="Trebuchet MS" w:hAnsi="Trebuchet MS"/>
          <w:b/>
          <w:u w:val="single"/>
          <w:lang w:val="fr-FR"/>
        </w:rPr>
      </w:pPr>
      <w:r>
        <w:rPr>
          <w:rFonts w:ascii="Trebuchet MS" w:hAnsi="Trebuchet MS"/>
          <w:b/>
          <w:u w:val="single"/>
          <w:lang w:val="fr-FR"/>
        </w:rPr>
        <w:t>L’intention des Français d’aller voter en cas de Référendum d’Initiative Partagée (RIP)</w:t>
      </w:r>
    </w:p>
    <w:p w:rsidR="000431DA" w:rsidRDefault="000F6DAE" w:rsidP="00E63DCA">
      <w:pPr>
        <w:jc w:val="center"/>
        <w:rPr>
          <w:rFonts w:ascii="Trebuchet MS" w:hAnsi="Trebuchet MS"/>
          <w:i/>
          <w:sz w:val="18"/>
          <w:lang w:val="fr-FR"/>
        </w:rPr>
      </w:pPr>
      <w:r w:rsidRPr="000431DA">
        <w:rPr>
          <w:rFonts w:ascii="Trebuchet MS" w:hAnsi="Trebuchet MS"/>
          <w:i/>
          <w:sz w:val="18"/>
          <w:lang w:val="fr-FR"/>
        </w:rPr>
        <w:t xml:space="preserve">SONDAGE FLASH REALISE EN LIGNE ET SUR MOBILE </w:t>
      </w:r>
      <w:r w:rsidR="00BA6336">
        <w:rPr>
          <w:rFonts w:ascii="Trebuchet MS" w:hAnsi="Trebuchet MS"/>
          <w:i/>
          <w:sz w:val="18"/>
          <w:lang w:val="fr-FR"/>
        </w:rPr>
        <w:t>ENTRE LE</w:t>
      </w:r>
      <w:r w:rsidRPr="000431DA">
        <w:rPr>
          <w:rFonts w:ascii="Trebuchet MS" w:hAnsi="Trebuchet MS"/>
          <w:i/>
          <w:sz w:val="18"/>
          <w:lang w:val="fr-FR"/>
        </w:rPr>
        <w:t xml:space="preserve"> </w:t>
      </w:r>
      <w:r w:rsidR="00B00F82">
        <w:rPr>
          <w:rFonts w:ascii="Trebuchet MS" w:hAnsi="Trebuchet MS"/>
          <w:i/>
          <w:sz w:val="18"/>
          <w:lang w:val="fr-FR"/>
        </w:rPr>
        <w:t>11</w:t>
      </w:r>
      <w:r w:rsidR="009E6E23">
        <w:rPr>
          <w:rFonts w:ascii="Trebuchet MS" w:hAnsi="Trebuchet MS"/>
          <w:i/>
          <w:sz w:val="18"/>
          <w:lang w:val="fr-FR"/>
        </w:rPr>
        <w:t xml:space="preserve"> </w:t>
      </w:r>
      <w:r w:rsidR="00B00F82">
        <w:rPr>
          <w:rFonts w:ascii="Trebuchet MS" w:hAnsi="Trebuchet MS"/>
          <w:i/>
          <w:sz w:val="18"/>
          <w:lang w:val="fr-FR"/>
        </w:rPr>
        <w:t>AVRIL 2</w:t>
      </w:r>
      <w:r w:rsidR="00BA6336">
        <w:rPr>
          <w:rFonts w:ascii="Trebuchet MS" w:hAnsi="Trebuchet MS"/>
          <w:i/>
          <w:sz w:val="18"/>
          <w:lang w:val="fr-FR"/>
        </w:rPr>
        <w:t>01</w:t>
      </w:r>
      <w:r w:rsidR="009E6E23">
        <w:rPr>
          <w:rFonts w:ascii="Trebuchet MS" w:hAnsi="Trebuchet MS"/>
          <w:i/>
          <w:sz w:val="18"/>
          <w:lang w:val="fr-FR"/>
        </w:rPr>
        <w:t xml:space="preserve">9 </w:t>
      </w:r>
      <w:r w:rsidR="00C44B8B">
        <w:rPr>
          <w:rFonts w:ascii="Trebuchet MS" w:hAnsi="Trebuchet MS"/>
          <w:i/>
          <w:sz w:val="18"/>
          <w:lang w:val="fr-FR"/>
        </w:rPr>
        <w:t>1</w:t>
      </w:r>
      <w:r w:rsidR="009E6E23">
        <w:rPr>
          <w:rFonts w:ascii="Trebuchet MS" w:hAnsi="Trebuchet MS"/>
          <w:i/>
          <w:sz w:val="18"/>
          <w:lang w:val="fr-FR"/>
        </w:rPr>
        <w:t>6</w:t>
      </w:r>
      <w:r w:rsidR="00C44B8B">
        <w:rPr>
          <w:rFonts w:ascii="Trebuchet MS" w:hAnsi="Trebuchet MS"/>
          <w:i/>
          <w:sz w:val="18"/>
          <w:lang w:val="fr-FR"/>
        </w:rPr>
        <w:t xml:space="preserve">H00 ET LE </w:t>
      </w:r>
      <w:r w:rsidR="00B00F82">
        <w:rPr>
          <w:rFonts w:ascii="Trebuchet MS" w:hAnsi="Trebuchet MS"/>
          <w:i/>
          <w:sz w:val="18"/>
          <w:lang w:val="fr-FR"/>
        </w:rPr>
        <w:t>12</w:t>
      </w:r>
      <w:r w:rsidR="009E6E23">
        <w:rPr>
          <w:rFonts w:ascii="Trebuchet MS" w:hAnsi="Trebuchet MS"/>
          <w:i/>
          <w:sz w:val="18"/>
          <w:lang w:val="fr-FR"/>
        </w:rPr>
        <w:t xml:space="preserve"> JANVIER</w:t>
      </w:r>
      <w:r w:rsidR="00C44B8B">
        <w:rPr>
          <w:rFonts w:ascii="Trebuchet MS" w:hAnsi="Trebuchet MS"/>
          <w:i/>
          <w:sz w:val="18"/>
          <w:lang w:val="fr-FR"/>
        </w:rPr>
        <w:t xml:space="preserve"> </w:t>
      </w:r>
      <w:r w:rsidR="009E6E23">
        <w:rPr>
          <w:rFonts w:ascii="Trebuchet MS" w:hAnsi="Trebuchet MS"/>
          <w:i/>
          <w:sz w:val="18"/>
          <w:lang w:val="fr-FR"/>
        </w:rPr>
        <w:t>2019</w:t>
      </w:r>
      <w:r w:rsidR="00C44B8B">
        <w:rPr>
          <w:rFonts w:ascii="Trebuchet MS" w:hAnsi="Trebuchet MS"/>
          <w:i/>
          <w:sz w:val="18"/>
          <w:lang w:val="fr-FR"/>
        </w:rPr>
        <w:t xml:space="preserve"> </w:t>
      </w:r>
      <w:r w:rsidR="009E6E23">
        <w:rPr>
          <w:rFonts w:ascii="Trebuchet MS" w:hAnsi="Trebuchet MS"/>
          <w:i/>
          <w:sz w:val="18"/>
          <w:lang w:val="fr-FR"/>
        </w:rPr>
        <w:t>1</w:t>
      </w:r>
      <w:r w:rsidR="00B00F82">
        <w:rPr>
          <w:rFonts w:ascii="Trebuchet MS" w:hAnsi="Trebuchet MS"/>
          <w:i/>
          <w:sz w:val="18"/>
          <w:lang w:val="fr-FR"/>
        </w:rPr>
        <w:t>0</w:t>
      </w:r>
      <w:r w:rsidR="00BA6336">
        <w:rPr>
          <w:rFonts w:ascii="Trebuchet MS" w:hAnsi="Trebuchet MS"/>
          <w:i/>
          <w:sz w:val="18"/>
          <w:lang w:val="fr-FR"/>
        </w:rPr>
        <w:t>H00</w:t>
      </w:r>
    </w:p>
    <w:p w:rsidR="000431DA" w:rsidRPr="00932DAE" w:rsidRDefault="00B00F82" w:rsidP="00E63DCA">
      <w:pPr>
        <w:jc w:val="center"/>
        <w:rPr>
          <w:rFonts w:ascii="Arial" w:hAnsi="Arial" w:cs="Arial"/>
          <w:b/>
          <w:sz w:val="20"/>
          <w:szCs w:val="20"/>
          <w:lang w:val="fr-FR"/>
        </w:rPr>
      </w:pPr>
      <w:r w:rsidRPr="00B00F82">
        <w:rPr>
          <w:rFonts w:ascii="Arial" w:hAnsi="Arial" w:cs="Arial"/>
          <w:b/>
          <w:noProof/>
          <w:sz w:val="20"/>
          <w:szCs w:val="20"/>
          <w:lang w:val="fr-FR"/>
        </w:rPr>
        <w:drawing>
          <wp:inline distT="0" distB="0" distL="0" distR="0" wp14:anchorId="06B6E035" wp14:editId="0D4F42BD">
            <wp:extent cx="6563995" cy="4927600"/>
            <wp:effectExtent l="0" t="0" r="825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63995" cy="4927600"/>
                    </a:xfrm>
                    <a:prstGeom prst="rect">
                      <a:avLst/>
                    </a:prstGeom>
                  </pic:spPr>
                </pic:pic>
              </a:graphicData>
            </a:graphic>
          </wp:inline>
        </w:drawing>
      </w:r>
    </w:p>
    <w:p w:rsidR="009E6E23" w:rsidRDefault="009E6E23" w:rsidP="009E6E23">
      <w:pPr>
        <w:rPr>
          <w:rFonts w:ascii="Arial" w:hAnsi="Arial" w:cs="Arial"/>
          <w:b/>
          <w:lang w:val="fr-FR"/>
        </w:rPr>
      </w:pPr>
    </w:p>
    <w:p w:rsidR="00B00F82" w:rsidRDefault="000431DA" w:rsidP="00303371">
      <w:pPr>
        <w:jc w:val="both"/>
        <w:rPr>
          <w:rFonts w:ascii="Arial" w:hAnsi="Arial" w:cs="Arial"/>
          <w:b/>
          <w:lang w:val="fr-FR"/>
        </w:rPr>
      </w:pPr>
      <w:r w:rsidRPr="002F66E9">
        <w:rPr>
          <w:rFonts w:ascii="Arial" w:hAnsi="Arial" w:cs="Arial"/>
          <w:b/>
          <w:lang w:val="fr-FR"/>
        </w:rPr>
        <w:t>Promise Consulting, institut spécialisé dans les études</w:t>
      </w:r>
      <w:r w:rsidR="00B00F82">
        <w:rPr>
          <w:rFonts w:ascii="Arial" w:hAnsi="Arial" w:cs="Arial"/>
          <w:b/>
          <w:lang w:val="fr-FR"/>
        </w:rPr>
        <w:t xml:space="preserve"> marketing, de consommation et d’opinion,</w:t>
      </w:r>
      <w:r w:rsidRPr="002F66E9">
        <w:rPr>
          <w:rFonts w:ascii="Arial" w:hAnsi="Arial" w:cs="Arial"/>
          <w:b/>
          <w:lang w:val="fr-FR"/>
        </w:rPr>
        <w:t xml:space="preserve"> a interrogé son panel en ligne pour </w:t>
      </w:r>
      <w:r w:rsidR="009E6E23">
        <w:rPr>
          <w:rFonts w:ascii="Arial" w:hAnsi="Arial" w:cs="Arial"/>
          <w:b/>
          <w:lang w:val="fr-FR"/>
        </w:rPr>
        <w:t>mesurer l’</w:t>
      </w:r>
      <w:r w:rsidR="00B00F82">
        <w:rPr>
          <w:rFonts w:ascii="Arial" w:hAnsi="Arial" w:cs="Arial"/>
          <w:b/>
          <w:lang w:val="fr-FR"/>
        </w:rPr>
        <w:t xml:space="preserve">intention des Français d’aller voter au Référendum d’Initiative Partagée (RIP) si celui-ci devait avoir lieu, sur la question de la privatisation d’Aéroport de Paris (ADP). Le vote POUR ou CONTRE et les raisons du vote ont également été mesurés auprès des intentionnistes. Trois questions ont été posées : </w:t>
      </w:r>
      <w:r w:rsidR="009E6E23">
        <w:rPr>
          <w:rFonts w:ascii="Arial" w:hAnsi="Arial" w:cs="Arial"/>
          <w:b/>
          <w:lang w:val="fr-FR"/>
        </w:rPr>
        <w:t xml:space="preserve"> </w:t>
      </w:r>
    </w:p>
    <w:p w:rsidR="001935B0" w:rsidRDefault="00A85F87" w:rsidP="009E6E23">
      <w:pPr>
        <w:pStyle w:val="Paragraphedeliste"/>
        <w:numPr>
          <w:ilvl w:val="0"/>
          <w:numId w:val="3"/>
        </w:numPr>
        <w:rPr>
          <w:rFonts w:ascii="Arial" w:hAnsi="Arial" w:cs="Arial"/>
          <w:b/>
          <w:lang w:val="fr-FR"/>
        </w:rPr>
      </w:pPr>
      <w:r>
        <w:rPr>
          <w:rFonts w:ascii="Arial" w:hAnsi="Arial" w:cs="Arial"/>
          <w:b/>
          <w:lang w:val="fr-FR"/>
        </w:rPr>
        <w:t xml:space="preserve">En cas de Référendum d’Initiative Partagée sur la privatisation d’Aéroport de Paris (ADP), iriez-vous voter… ? </w:t>
      </w:r>
      <w:r w:rsidRPr="00A85F87">
        <w:rPr>
          <w:rFonts w:ascii="Arial" w:hAnsi="Arial" w:cs="Arial"/>
          <w:b/>
          <w:i/>
          <w:lang w:val="fr-FR"/>
        </w:rPr>
        <w:t>(NB : le vote se ferait sur Internet)</w:t>
      </w:r>
      <w:r w:rsidR="00EA35B5">
        <w:rPr>
          <w:rFonts w:ascii="Arial" w:hAnsi="Arial" w:cs="Arial"/>
          <w:b/>
          <w:i/>
          <w:lang w:val="fr-FR"/>
        </w:rPr>
        <w:t xml:space="preserve"> (Oui, Non, Ne sais pas)</w:t>
      </w:r>
    </w:p>
    <w:p w:rsidR="001935B0" w:rsidRDefault="00A85F87" w:rsidP="009E6E23">
      <w:pPr>
        <w:pStyle w:val="Paragraphedeliste"/>
        <w:numPr>
          <w:ilvl w:val="0"/>
          <w:numId w:val="3"/>
        </w:numPr>
        <w:rPr>
          <w:rFonts w:ascii="Arial" w:hAnsi="Arial" w:cs="Arial"/>
          <w:b/>
          <w:lang w:val="fr-FR"/>
        </w:rPr>
      </w:pPr>
      <w:r>
        <w:rPr>
          <w:rFonts w:ascii="Arial" w:hAnsi="Arial" w:cs="Arial"/>
          <w:b/>
          <w:lang w:val="fr-FR"/>
        </w:rPr>
        <w:t>Voteriez-vous… ? (Pour, Contre, Ne sais pas)</w:t>
      </w:r>
    </w:p>
    <w:p w:rsidR="00EA35B5" w:rsidRPr="001935B0" w:rsidRDefault="00EA35B5" w:rsidP="009E6E23">
      <w:pPr>
        <w:pStyle w:val="Paragraphedeliste"/>
        <w:numPr>
          <w:ilvl w:val="0"/>
          <w:numId w:val="3"/>
        </w:numPr>
        <w:rPr>
          <w:rFonts w:ascii="Arial" w:hAnsi="Arial" w:cs="Arial"/>
          <w:b/>
          <w:lang w:val="fr-FR"/>
        </w:rPr>
      </w:pPr>
      <w:r>
        <w:rPr>
          <w:rFonts w:ascii="Arial" w:hAnsi="Arial" w:cs="Arial"/>
          <w:b/>
          <w:lang w:val="fr-FR"/>
        </w:rPr>
        <w:t xml:space="preserve">Pourquoi voteriez-vous [POUR | CONTRE] … ? </w:t>
      </w:r>
    </w:p>
    <w:p w:rsidR="00932DAE" w:rsidRPr="002F66E9" w:rsidRDefault="00932DAE" w:rsidP="009E6E23">
      <w:pPr>
        <w:rPr>
          <w:rFonts w:ascii="Arial" w:hAnsi="Arial" w:cs="Arial"/>
          <w:b/>
          <w:lang w:val="fr-FR"/>
        </w:rPr>
      </w:pPr>
      <w:r w:rsidRPr="002F66E9">
        <w:rPr>
          <w:rFonts w:ascii="Arial" w:hAnsi="Arial" w:cs="Arial"/>
          <w:b/>
          <w:lang w:val="fr-FR"/>
        </w:rPr>
        <w:t>Les résultats sont communiqués et brièvement commentés ci-après.</w:t>
      </w:r>
    </w:p>
    <w:p w:rsidR="00FF0DD3" w:rsidRDefault="00FF0DD3" w:rsidP="00932DAE">
      <w:pPr>
        <w:jc w:val="center"/>
        <w:rPr>
          <w:rFonts w:ascii="Arial" w:hAnsi="Arial" w:cs="Arial"/>
          <w:b/>
          <w:u w:val="single"/>
          <w:lang w:val="fr-FR"/>
        </w:rPr>
      </w:pPr>
    </w:p>
    <w:p w:rsidR="009E6E23" w:rsidRDefault="009E6E23" w:rsidP="00932DAE">
      <w:pPr>
        <w:jc w:val="center"/>
        <w:rPr>
          <w:rFonts w:ascii="Arial" w:hAnsi="Arial" w:cs="Arial"/>
          <w:b/>
          <w:u w:val="single"/>
          <w:lang w:val="fr-FR"/>
        </w:rPr>
      </w:pPr>
    </w:p>
    <w:p w:rsidR="00932DAE" w:rsidRPr="002F66E9" w:rsidRDefault="00932DAE" w:rsidP="00932DAE">
      <w:pPr>
        <w:jc w:val="center"/>
        <w:rPr>
          <w:rFonts w:ascii="Arial" w:hAnsi="Arial" w:cs="Arial"/>
          <w:b/>
          <w:u w:val="single"/>
          <w:lang w:val="fr-FR"/>
        </w:rPr>
      </w:pPr>
      <w:r w:rsidRPr="002F66E9">
        <w:rPr>
          <w:rFonts w:ascii="Arial" w:hAnsi="Arial" w:cs="Arial"/>
          <w:b/>
          <w:u w:val="single"/>
          <w:lang w:val="fr-FR"/>
        </w:rPr>
        <w:t>Pour télécharger le</w:t>
      </w:r>
      <w:r w:rsidR="00B641EA">
        <w:rPr>
          <w:rFonts w:ascii="Arial" w:hAnsi="Arial" w:cs="Arial"/>
          <w:b/>
          <w:u w:val="single"/>
          <w:lang w:val="fr-FR"/>
        </w:rPr>
        <w:t>s slides</w:t>
      </w:r>
      <w:r w:rsidRPr="002F66E9">
        <w:rPr>
          <w:rFonts w:ascii="Arial" w:hAnsi="Arial" w:cs="Arial"/>
          <w:b/>
          <w:u w:val="single"/>
          <w:lang w:val="fr-FR"/>
        </w:rPr>
        <w:t xml:space="preserve"> complet</w:t>
      </w:r>
      <w:r w:rsidR="00B641EA">
        <w:rPr>
          <w:rFonts w:ascii="Arial" w:hAnsi="Arial" w:cs="Arial"/>
          <w:b/>
          <w:u w:val="single"/>
          <w:lang w:val="fr-FR"/>
        </w:rPr>
        <w:t>s</w:t>
      </w:r>
      <w:r w:rsidRPr="002F66E9">
        <w:rPr>
          <w:rFonts w:ascii="Arial" w:hAnsi="Arial" w:cs="Arial"/>
          <w:b/>
          <w:u w:val="single"/>
          <w:lang w:val="fr-FR"/>
        </w:rPr>
        <w:t> :</w:t>
      </w:r>
    </w:p>
    <w:p w:rsidR="00E41143" w:rsidRPr="00E41143" w:rsidRDefault="00E41143" w:rsidP="00386708">
      <w:pPr>
        <w:jc w:val="center"/>
        <w:rPr>
          <w:rFonts w:ascii="Arial" w:hAnsi="Arial" w:cs="Arial"/>
          <w:b/>
          <w:sz w:val="36"/>
          <w:lang w:val="fr-FR"/>
        </w:rPr>
      </w:pPr>
      <w:hyperlink r:id="rId10" w:history="1">
        <w:r w:rsidRPr="00E41143">
          <w:rPr>
            <w:rStyle w:val="Lienhypertexte"/>
            <w:rFonts w:ascii="Arial" w:hAnsi="Arial" w:cs="Arial"/>
            <w:b/>
            <w:sz w:val="36"/>
            <w:lang w:val="fr-FR"/>
          </w:rPr>
          <w:t>http://bit.ly/2v0zKLN</w:t>
        </w:r>
      </w:hyperlink>
      <w:bookmarkStart w:id="0" w:name="_GoBack"/>
      <w:bookmarkEnd w:id="0"/>
    </w:p>
    <w:p w:rsidR="00386708" w:rsidRDefault="00932DAE" w:rsidP="00386708">
      <w:pPr>
        <w:jc w:val="center"/>
        <w:rPr>
          <w:rFonts w:ascii="Arial" w:hAnsi="Arial" w:cs="Arial"/>
          <w:b/>
          <w:u w:val="single"/>
          <w:lang w:val="fr-FR"/>
        </w:rPr>
      </w:pPr>
      <w:r w:rsidRPr="002F66E9">
        <w:rPr>
          <w:rFonts w:ascii="Arial" w:hAnsi="Arial" w:cs="Arial"/>
          <w:b/>
          <w:lang w:val="fr-FR"/>
        </w:rPr>
        <w:br/>
      </w:r>
      <w:r w:rsidR="00386708" w:rsidRPr="002F66E9">
        <w:rPr>
          <w:rFonts w:ascii="Arial" w:hAnsi="Arial" w:cs="Arial"/>
          <w:b/>
          <w:u w:val="single"/>
          <w:lang w:val="fr-FR"/>
        </w:rPr>
        <w:t xml:space="preserve">Pour </w:t>
      </w:r>
      <w:r w:rsidR="00386708">
        <w:rPr>
          <w:rFonts w:ascii="Arial" w:hAnsi="Arial" w:cs="Arial"/>
          <w:b/>
          <w:u w:val="single"/>
          <w:lang w:val="fr-FR"/>
        </w:rPr>
        <w:t>publier ses résultats sur les réseaux sociaux</w:t>
      </w:r>
      <w:r w:rsidR="00386708" w:rsidRPr="002F66E9">
        <w:rPr>
          <w:rFonts w:ascii="Arial" w:hAnsi="Arial" w:cs="Arial"/>
          <w:b/>
          <w:u w:val="single"/>
          <w:lang w:val="fr-FR"/>
        </w:rPr>
        <w:t> :</w:t>
      </w:r>
    </w:p>
    <w:p w:rsidR="00386708" w:rsidRPr="00386708" w:rsidRDefault="00386708" w:rsidP="00932DAE">
      <w:pPr>
        <w:jc w:val="center"/>
        <w:rPr>
          <w:rFonts w:ascii="Arial" w:hAnsi="Arial" w:cs="Arial"/>
          <w:b/>
          <w:sz w:val="28"/>
          <w:lang w:val="fr-FR"/>
        </w:rPr>
      </w:pPr>
      <w:r w:rsidRPr="00386708">
        <w:rPr>
          <w:rFonts w:ascii="Arial" w:hAnsi="Arial" w:cs="Arial"/>
          <w:b/>
          <w:sz w:val="28"/>
          <w:lang w:val="fr-FR"/>
        </w:rPr>
        <w:t>#Promise</w:t>
      </w:r>
      <w:r>
        <w:rPr>
          <w:rFonts w:ascii="Arial" w:hAnsi="Arial" w:cs="Arial"/>
          <w:b/>
          <w:sz w:val="28"/>
          <w:lang w:val="fr-FR"/>
        </w:rPr>
        <w:t>c</w:t>
      </w:r>
      <w:r w:rsidRPr="00386708">
        <w:rPr>
          <w:rFonts w:ascii="Arial" w:hAnsi="Arial" w:cs="Arial"/>
          <w:b/>
          <w:sz w:val="28"/>
          <w:lang w:val="fr-FR"/>
        </w:rPr>
        <w:t>onsulting</w:t>
      </w:r>
    </w:p>
    <w:p w:rsidR="00386708" w:rsidRPr="00386708" w:rsidRDefault="00386708" w:rsidP="00932DAE">
      <w:pPr>
        <w:jc w:val="center"/>
        <w:rPr>
          <w:rFonts w:ascii="Arial" w:hAnsi="Arial" w:cs="Arial"/>
          <w:b/>
          <w:sz w:val="28"/>
          <w:lang w:val="fr-FR"/>
        </w:rPr>
      </w:pPr>
      <w:r w:rsidRPr="00386708">
        <w:rPr>
          <w:rFonts w:ascii="Arial" w:hAnsi="Arial" w:cs="Arial"/>
          <w:b/>
          <w:sz w:val="28"/>
          <w:lang w:val="fr-FR"/>
        </w:rPr>
        <w:t>#PublicOpinionLab</w:t>
      </w:r>
    </w:p>
    <w:p w:rsidR="00386708" w:rsidRDefault="00386708" w:rsidP="00932DAE">
      <w:pPr>
        <w:jc w:val="center"/>
        <w:rPr>
          <w:rFonts w:ascii="Arial" w:hAnsi="Arial" w:cs="Arial"/>
          <w:b/>
          <w:u w:val="single"/>
          <w:lang w:val="fr-FR"/>
        </w:rPr>
      </w:pPr>
    </w:p>
    <w:p w:rsidR="00932DAE" w:rsidRDefault="00932DAE" w:rsidP="00932DAE">
      <w:pPr>
        <w:jc w:val="center"/>
        <w:rPr>
          <w:rFonts w:ascii="Arial" w:hAnsi="Arial" w:cs="Arial"/>
          <w:b/>
          <w:u w:val="single"/>
          <w:lang w:val="fr-FR"/>
        </w:rPr>
      </w:pPr>
      <w:r w:rsidRPr="002F66E9">
        <w:rPr>
          <w:rFonts w:ascii="Arial" w:hAnsi="Arial" w:cs="Arial"/>
          <w:b/>
          <w:u w:val="single"/>
          <w:lang w:val="fr-FR"/>
        </w:rPr>
        <w:t xml:space="preserve">Pour contacter </w:t>
      </w:r>
      <w:r w:rsidR="00873D27">
        <w:rPr>
          <w:rFonts w:ascii="Arial" w:hAnsi="Arial" w:cs="Arial"/>
          <w:b/>
          <w:u w:val="single"/>
          <w:lang w:val="fr-FR"/>
        </w:rPr>
        <w:t>les auteurs</w:t>
      </w:r>
      <w:r w:rsidRPr="002F66E9">
        <w:rPr>
          <w:rFonts w:ascii="Arial" w:hAnsi="Arial" w:cs="Arial"/>
          <w:b/>
          <w:u w:val="single"/>
          <w:lang w:val="fr-FR"/>
        </w:rPr>
        <w:t xml:space="preserve"> de l’étude :</w:t>
      </w:r>
    </w:p>
    <w:p w:rsidR="002A7C77" w:rsidRDefault="002A7C77" w:rsidP="002A7C77">
      <w:pPr>
        <w:jc w:val="center"/>
        <w:rPr>
          <w:rFonts w:ascii="Arial" w:hAnsi="Arial" w:cs="Arial"/>
          <w:i/>
          <w:iCs/>
          <w:lang w:val="fr-FR"/>
        </w:rPr>
      </w:pPr>
      <w:r>
        <w:rPr>
          <w:rFonts w:ascii="Arial" w:hAnsi="Arial" w:cs="Arial"/>
          <w:i/>
          <w:iCs/>
          <w:lang w:val="fr-FR"/>
        </w:rPr>
        <w:t>(I</w:t>
      </w:r>
      <w:r w:rsidRPr="002A7C77">
        <w:rPr>
          <w:rFonts w:ascii="Arial" w:hAnsi="Arial" w:cs="Arial"/>
          <w:i/>
          <w:iCs/>
          <w:lang w:val="fr-FR"/>
        </w:rPr>
        <w:t>nterviews, témoignages, directs, analyses)</w:t>
      </w:r>
    </w:p>
    <w:p w:rsidR="00C50B24" w:rsidRPr="002A7C77" w:rsidRDefault="00C50B24" w:rsidP="002A7C77">
      <w:pPr>
        <w:jc w:val="center"/>
        <w:rPr>
          <w:rFonts w:ascii="Arial" w:hAnsi="Arial" w:cs="Arial"/>
          <w:lang w:val="fr-FR"/>
        </w:rPr>
      </w:pPr>
      <w:r>
        <w:rPr>
          <w:rFonts w:ascii="Arial" w:hAnsi="Arial" w:cs="Arial"/>
          <w:noProof/>
          <w:lang w:val="fr-FR"/>
        </w:rPr>
        <w:drawing>
          <wp:inline distT="0" distB="0" distL="0" distR="0" wp14:anchorId="1D08544C">
            <wp:extent cx="1500996" cy="1805213"/>
            <wp:effectExtent l="0" t="0" r="4445"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333" cy="1816442"/>
                    </a:xfrm>
                    <a:prstGeom prst="rect">
                      <a:avLst/>
                    </a:prstGeom>
                    <a:noFill/>
                  </pic:spPr>
                </pic:pic>
              </a:graphicData>
            </a:graphic>
          </wp:inline>
        </w:drawing>
      </w:r>
    </w:p>
    <w:p w:rsidR="00932DAE" w:rsidRPr="002F66E9" w:rsidRDefault="00932DAE" w:rsidP="00932DAE">
      <w:pPr>
        <w:spacing w:after="0" w:line="240" w:lineRule="auto"/>
        <w:jc w:val="center"/>
        <w:rPr>
          <w:rFonts w:ascii="Arial" w:hAnsi="Arial" w:cs="Arial"/>
          <w:lang w:val="fr-FR"/>
        </w:rPr>
      </w:pPr>
      <w:r w:rsidRPr="002F66E9">
        <w:rPr>
          <w:rFonts w:ascii="Arial" w:hAnsi="Arial" w:cs="Arial"/>
          <w:lang w:val="fr-FR"/>
        </w:rPr>
        <w:t>Pr Philippe Jourdan</w:t>
      </w:r>
    </w:p>
    <w:p w:rsidR="00932DAE" w:rsidRPr="002F66E9" w:rsidRDefault="00932DAE" w:rsidP="00932DAE">
      <w:pPr>
        <w:spacing w:after="0" w:line="240" w:lineRule="auto"/>
        <w:jc w:val="center"/>
        <w:rPr>
          <w:rFonts w:ascii="Arial" w:hAnsi="Arial" w:cs="Arial"/>
          <w:lang w:val="fr-FR"/>
        </w:rPr>
      </w:pPr>
      <w:r w:rsidRPr="002F66E9">
        <w:rPr>
          <w:rFonts w:ascii="Arial" w:hAnsi="Arial" w:cs="Arial"/>
          <w:lang w:val="fr-FR"/>
        </w:rPr>
        <w:t>CEO, professeur des Universités</w:t>
      </w:r>
    </w:p>
    <w:p w:rsidR="00932DAE" w:rsidRPr="002F66E9" w:rsidRDefault="00932DAE" w:rsidP="00932DAE">
      <w:pPr>
        <w:spacing w:after="0" w:line="240" w:lineRule="auto"/>
        <w:jc w:val="center"/>
        <w:rPr>
          <w:rFonts w:ascii="Arial" w:hAnsi="Arial" w:cs="Arial"/>
          <w:lang w:val="fr-FR"/>
        </w:rPr>
      </w:pPr>
      <w:r w:rsidRPr="002F66E9">
        <w:rPr>
          <w:rFonts w:ascii="Arial" w:hAnsi="Arial" w:cs="Arial"/>
          <w:lang w:val="fr-FR"/>
        </w:rPr>
        <w:t>Promise Consulting</w:t>
      </w:r>
    </w:p>
    <w:p w:rsidR="00932DAE" w:rsidRPr="002F66E9" w:rsidRDefault="00932DAE" w:rsidP="00932DAE">
      <w:pPr>
        <w:spacing w:after="0" w:line="240" w:lineRule="auto"/>
        <w:jc w:val="center"/>
        <w:rPr>
          <w:rFonts w:ascii="Arial" w:hAnsi="Arial" w:cs="Arial"/>
          <w:lang w:val="fr-FR"/>
        </w:rPr>
      </w:pPr>
      <w:r w:rsidRPr="002F66E9">
        <w:rPr>
          <w:rFonts w:ascii="Arial" w:hAnsi="Arial" w:cs="Arial"/>
          <w:lang w:val="fr-FR"/>
        </w:rPr>
        <w:t xml:space="preserve">Téléphone : </w:t>
      </w:r>
      <w:r w:rsidRPr="002F66E9">
        <w:rPr>
          <w:rFonts w:ascii="Arial" w:hAnsi="Arial" w:cs="Arial"/>
          <w:b/>
          <w:sz w:val="24"/>
          <w:lang w:val="fr-FR"/>
        </w:rPr>
        <w:t>+33 6 62 66 09 27</w:t>
      </w:r>
    </w:p>
    <w:p w:rsidR="00932DAE" w:rsidRDefault="00932DAE" w:rsidP="00932DAE">
      <w:pPr>
        <w:spacing w:after="0" w:line="240" w:lineRule="auto"/>
        <w:jc w:val="center"/>
        <w:rPr>
          <w:rStyle w:val="Lienhypertexte"/>
          <w:rFonts w:ascii="Arial" w:hAnsi="Arial" w:cs="Arial"/>
          <w:lang w:val="fr-FR"/>
        </w:rPr>
      </w:pPr>
      <w:r w:rsidRPr="002F66E9">
        <w:rPr>
          <w:rFonts w:ascii="Arial" w:hAnsi="Arial" w:cs="Arial"/>
          <w:lang w:val="fr-FR"/>
        </w:rPr>
        <w:t xml:space="preserve">Mail : </w:t>
      </w:r>
      <w:hyperlink r:id="rId12" w:history="1">
        <w:r w:rsidRPr="002F66E9">
          <w:rPr>
            <w:rStyle w:val="Lienhypertexte"/>
            <w:rFonts w:ascii="Arial" w:hAnsi="Arial" w:cs="Arial"/>
            <w:lang w:val="fr-FR"/>
          </w:rPr>
          <w:t>philippe.jourdan5@promiseconsultinginc.com</w:t>
        </w:r>
      </w:hyperlink>
    </w:p>
    <w:p w:rsidR="00873D27" w:rsidRDefault="00873D27" w:rsidP="00932DAE">
      <w:pPr>
        <w:spacing w:after="0" w:line="240" w:lineRule="auto"/>
        <w:jc w:val="center"/>
        <w:rPr>
          <w:rStyle w:val="Lienhypertexte"/>
          <w:rFonts w:ascii="Arial" w:hAnsi="Arial" w:cs="Arial"/>
          <w:lang w:val="fr-FR"/>
        </w:rPr>
      </w:pPr>
    </w:p>
    <w:p w:rsidR="00C50B24" w:rsidRDefault="00C50B24" w:rsidP="00932DAE">
      <w:pPr>
        <w:spacing w:after="0" w:line="240" w:lineRule="auto"/>
        <w:jc w:val="center"/>
        <w:rPr>
          <w:rStyle w:val="Lienhypertexte"/>
          <w:rFonts w:ascii="Arial" w:hAnsi="Arial" w:cs="Arial"/>
          <w:lang w:val="fr-FR"/>
        </w:rPr>
      </w:pPr>
      <w:r w:rsidRPr="00C50B24">
        <w:rPr>
          <w:noProof/>
        </w:rPr>
        <w:drawing>
          <wp:inline distT="0" distB="0" distL="0" distR="0" wp14:anchorId="2DE42219" wp14:editId="198C5EFB">
            <wp:extent cx="1587260" cy="15872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4682" cy="1594682"/>
                    </a:xfrm>
                    <a:prstGeom prst="rect">
                      <a:avLst/>
                    </a:prstGeom>
                  </pic:spPr>
                </pic:pic>
              </a:graphicData>
            </a:graphic>
          </wp:inline>
        </w:drawing>
      </w:r>
    </w:p>
    <w:p w:rsidR="00C50B24" w:rsidRDefault="00C50B24" w:rsidP="00932DAE">
      <w:pPr>
        <w:spacing w:after="0" w:line="240" w:lineRule="auto"/>
        <w:jc w:val="center"/>
        <w:rPr>
          <w:rStyle w:val="Lienhypertexte"/>
          <w:rFonts w:ascii="Arial" w:hAnsi="Arial" w:cs="Arial"/>
          <w:lang w:val="fr-FR"/>
        </w:rPr>
      </w:pPr>
    </w:p>
    <w:p w:rsidR="00873D27" w:rsidRDefault="00873D27" w:rsidP="00932DAE">
      <w:pPr>
        <w:spacing w:after="0" w:line="240" w:lineRule="auto"/>
        <w:jc w:val="center"/>
        <w:rPr>
          <w:rFonts w:ascii="Arial" w:hAnsi="Arial" w:cs="Arial"/>
          <w:lang w:val="fr-FR"/>
        </w:rPr>
      </w:pPr>
      <w:r>
        <w:rPr>
          <w:rFonts w:ascii="Arial" w:hAnsi="Arial" w:cs="Arial"/>
          <w:lang w:val="fr-FR"/>
        </w:rPr>
        <w:t>Jean-Claude Pacitto</w:t>
      </w:r>
    </w:p>
    <w:p w:rsidR="00873D27" w:rsidRDefault="00873D27" w:rsidP="00932DAE">
      <w:pPr>
        <w:spacing w:after="0" w:line="240" w:lineRule="auto"/>
        <w:jc w:val="center"/>
        <w:rPr>
          <w:rFonts w:ascii="Arial" w:hAnsi="Arial" w:cs="Arial"/>
          <w:lang w:val="fr-FR"/>
        </w:rPr>
      </w:pPr>
      <w:r>
        <w:rPr>
          <w:rFonts w:ascii="Arial" w:hAnsi="Arial" w:cs="Arial"/>
          <w:lang w:val="fr-FR"/>
        </w:rPr>
        <w:t>Directeur de recherche, maître de conférences</w:t>
      </w:r>
    </w:p>
    <w:p w:rsidR="00873D27" w:rsidRDefault="00873D27" w:rsidP="00932DAE">
      <w:pPr>
        <w:spacing w:after="0" w:line="240" w:lineRule="auto"/>
        <w:jc w:val="center"/>
        <w:rPr>
          <w:rFonts w:ascii="Arial" w:hAnsi="Arial" w:cs="Arial"/>
          <w:lang w:val="fr-FR"/>
        </w:rPr>
      </w:pPr>
      <w:r>
        <w:rPr>
          <w:rFonts w:ascii="Arial" w:hAnsi="Arial" w:cs="Arial"/>
          <w:lang w:val="fr-FR"/>
        </w:rPr>
        <w:t>Promise Consulting</w:t>
      </w:r>
    </w:p>
    <w:p w:rsidR="00873D27" w:rsidRDefault="00873D27" w:rsidP="00932DAE">
      <w:pPr>
        <w:spacing w:after="0" w:line="240" w:lineRule="auto"/>
        <w:jc w:val="center"/>
        <w:rPr>
          <w:rFonts w:ascii="Arial" w:hAnsi="Arial" w:cs="Arial"/>
          <w:lang w:val="fr-FR"/>
        </w:rPr>
      </w:pPr>
      <w:r>
        <w:rPr>
          <w:rFonts w:ascii="Arial" w:hAnsi="Arial" w:cs="Arial"/>
          <w:lang w:val="fr-FR"/>
        </w:rPr>
        <w:t xml:space="preserve">Téléphone : </w:t>
      </w:r>
      <w:r w:rsidRPr="00593AE9">
        <w:rPr>
          <w:rFonts w:ascii="Arial" w:hAnsi="Arial" w:cs="Arial"/>
          <w:b/>
          <w:sz w:val="24"/>
          <w:lang w:val="fr-FR"/>
        </w:rPr>
        <w:t xml:space="preserve">+33 </w:t>
      </w:r>
      <w:r w:rsidR="00593AE9" w:rsidRPr="00593AE9">
        <w:rPr>
          <w:rFonts w:ascii="Arial" w:hAnsi="Arial" w:cs="Arial"/>
          <w:b/>
          <w:sz w:val="24"/>
          <w:lang w:val="fr-FR"/>
        </w:rPr>
        <w:t>6 13 85 92 74</w:t>
      </w:r>
    </w:p>
    <w:p w:rsidR="00873D27" w:rsidRPr="002F66E9" w:rsidRDefault="00873D27" w:rsidP="00932DAE">
      <w:pPr>
        <w:spacing w:after="0" w:line="240" w:lineRule="auto"/>
        <w:jc w:val="center"/>
        <w:rPr>
          <w:rFonts w:ascii="Arial" w:hAnsi="Arial" w:cs="Arial"/>
          <w:lang w:val="fr-FR"/>
        </w:rPr>
      </w:pPr>
      <w:r>
        <w:rPr>
          <w:rFonts w:ascii="Arial" w:hAnsi="Arial" w:cs="Arial"/>
          <w:lang w:val="fr-FR"/>
        </w:rPr>
        <w:t xml:space="preserve">Mail : </w:t>
      </w:r>
      <w:hyperlink r:id="rId14" w:history="1">
        <w:r w:rsidRPr="00717094">
          <w:rPr>
            <w:rStyle w:val="Lienhypertexte"/>
            <w:rFonts w:ascii="Arial" w:hAnsi="Arial" w:cs="Arial"/>
            <w:lang w:val="fr-FR"/>
          </w:rPr>
          <w:t>jean-claude.pacitto@orange.fr</w:t>
        </w:r>
      </w:hyperlink>
      <w:r>
        <w:rPr>
          <w:rFonts w:ascii="Arial" w:hAnsi="Arial" w:cs="Arial"/>
          <w:lang w:val="fr-FR"/>
        </w:rPr>
        <w:t xml:space="preserve"> </w:t>
      </w:r>
    </w:p>
    <w:p w:rsidR="00932DAE" w:rsidRDefault="00932DAE" w:rsidP="00932DAE">
      <w:pPr>
        <w:jc w:val="both"/>
        <w:rPr>
          <w:rFonts w:ascii="Arial" w:hAnsi="Arial" w:cs="Arial"/>
          <w:b/>
          <w:lang w:val="fr-FR"/>
        </w:rPr>
      </w:pPr>
    </w:p>
    <w:p w:rsidR="00C50B24" w:rsidRDefault="00C50B24">
      <w:pPr>
        <w:rPr>
          <w:rFonts w:ascii="Arial" w:hAnsi="Arial" w:cs="Arial"/>
          <w:b/>
          <w:lang w:val="fr-FR"/>
        </w:rPr>
      </w:pPr>
      <w:r>
        <w:rPr>
          <w:rFonts w:ascii="Arial" w:hAnsi="Arial" w:cs="Arial"/>
          <w:b/>
          <w:lang w:val="fr-FR"/>
        </w:rPr>
        <w:br w:type="page"/>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8351"/>
      </w:tblGrid>
      <w:tr w:rsidR="00C933E3" w:rsidTr="00C933E3">
        <w:tc>
          <w:tcPr>
            <w:tcW w:w="9736" w:type="dxa"/>
            <w:gridSpan w:val="2"/>
            <w:tcBorders>
              <w:bottom w:val="single" w:sz="4" w:space="0" w:color="auto"/>
            </w:tcBorders>
          </w:tcPr>
          <w:p w:rsidR="00C933E3" w:rsidRDefault="00C933E3" w:rsidP="009A09F9">
            <w:pPr>
              <w:rPr>
                <w:rFonts w:ascii="Arial" w:hAnsi="Arial" w:cs="Arial"/>
                <w:b/>
                <w:lang w:val="fr-FR"/>
              </w:rPr>
            </w:pPr>
            <w:r w:rsidRPr="00C75CA8">
              <w:rPr>
                <w:rFonts w:ascii="Arial" w:hAnsi="Arial" w:cs="Arial"/>
                <w:b/>
                <w:sz w:val="24"/>
                <w:lang w:val="fr-FR"/>
              </w:rPr>
              <w:lastRenderedPageBreak/>
              <w:t>PAROLE D’EXPERT</w:t>
            </w:r>
          </w:p>
        </w:tc>
      </w:tr>
      <w:tr w:rsidR="00C933E3" w:rsidRPr="00E41143" w:rsidTr="00C933E3">
        <w:tblPrEx>
          <w:tblBorders>
            <w:bottom w:val="none" w:sz="0" w:space="0" w:color="auto"/>
          </w:tblBorders>
        </w:tblPrEx>
        <w:trPr>
          <w:trHeight w:val="1364"/>
        </w:trPr>
        <w:tc>
          <w:tcPr>
            <w:tcW w:w="1271" w:type="dxa"/>
            <w:tcBorders>
              <w:top w:val="single" w:sz="4" w:space="0" w:color="auto"/>
            </w:tcBorders>
          </w:tcPr>
          <w:p w:rsidR="00C933E3" w:rsidRPr="00A41252" w:rsidRDefault="00303371" w:rsidP="00774A7B">
            <w:pPr>
              <w:rPr>
                <w:rFonts w:ascii="Arial" w:hAnsi="Arial" w:cs="Arial"/>
                <w:b/>
                <w:sz w:val="24"/>
                <w:lang w:val="fr-FR"/>
              </w:rPr>
            </w:pPr>
            <w:r w:rsidRPr="00A41252">
              <w:rPr>
                <w:bCs/>
                <w:noProof/>
                <w:color w:val="002060"/>
                <w:sz w:val="20"/>
                <w:lang w:val="fr-FR" w:eastAsia="fr-FR"/>
              </w:rPr>
              <w:drawing>
                <wp:anchor distT="0" distB="0" distL="114300" distR="114300" simplePos="0" relativeHeight="251661312" behindDoc="0" locked="0" layoutInCell="1" allowOverlap="1" wp14:anchorId="0C94AF7B" wp14:editId="3F1CCC2A">
                  <wp:simplePos x="0" y="0"/>
                  <wp:positionH relativeFrom="margin">
                    <wp:posOffset>17145</wp:posOffset>
                  </wp:positionH>
                  <wp:positionV relativeFrom="paragraph">
                    <wp:posOffset>204470</wp:posOffset>
                  </wp:positionV>
                  <wp:extent cx="1123950" cy="1346200"/>
                  <wp:effectExtent l="0" t="0" r="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11-02_15h35_02.png"/>
                          <pic:cNvPicPr/>
                        </pic:nvPicPr>
                        <pic:blipFill>
                          <a:blip r:embed="rId15">
                            <a:extLst>
                              <a:ext uri="{28A0092B-C50C-407E-A947-70E740481C1C}">
                                <a14:useLocalDpi xmlns:a14="http://schemas.microsoft.com/office/drawing/2010/main" val="0"/>
                              </a:ext>
                            </a:extLst>
                          </a:blip>
                          <a:stretch>
                            <a:fillRect/>
                          </a:stretch>
                        </pic:blipFill>
                        <pic:spPr>
                          <a:xfrm>
                            <a:off x="0" y="0"/>
                            <a:ext cx="1123950" cy="1346200"/>
                          </a:xfrm>
                          <a:prstGeom prst="rect">
                            <a:avLst/>
                          </a:prstGeom>
                        </pic:spPr>
                      </pic:pic>
                    </a:graphicData>
                  </a:graphic>
                  <wp14:sizeRelH relativeFrom="margin">
                    <wp14:pctWidth>0</wp14:pctWidth>
                  </wp14:sizeRelH>
                  <wp14:sizeRelV relativeFrom="margin">
                    <wp14:pctHeight>0</wp14:pctHeight>
                  </wp14:sizeRelV>
                </wp:anchor>
              </w:drawing>
            </w:r>
          </w:p>
          <w:p w:rsidR="00C933E3" w:rsidRPr="00A41252" w:rsidRDefault="00C933E3" w:rsidP="00774A7B">
            <w:pPr>
              <w:rPr>
                <w:rFonts w:ascii="Arial" w:hAnsi="Arial" w:cs="Arial"/>
                <w:b/>
                <w:sz w:val="24"/>
                <w:lang w:val="fr-FR"/>
              </w:rPr>
            </w:pPr>
          </w:p>
        </w:tc>
        <w:tc>
          <w:tcPr>
            <w:tcW w:w="8465" w:type="dxa"/>
            <w:tcBorders>
              <w:top w:val="single" w:sz="4" w:space="0" w:color="auto"/>
            </w:tcBorders>
          </w:tcPr>
          <w:p w:rsidR="00C933E3" w:rsidRPr="00C75CA8" w:rsidRDefault="00C933E3" w:rsidP="00774A7B">
            <w:pPr>
              <w:jc w:val="both"/>
              <w:rPr>
                <w:rFonts w:ascii="Arial" w:hAnsi="Arial" w:cs="Arial"/>
                <w:b/>
                <w:sz w:val="24"/>
                <w:lang w:val="fr-FR"/>
              </w:rPr>
            </w:pPr>
            <w:r w:rsidRPr="00C75CA8">
              <w:rPr>
                <w:rFonts w:ascii="Arial" w:hAnsi="Arial" w:cs="Arial"/>
                <w:b/>
                <w:sz w:val="24"/>
                <w:lang w:val="fr-FR"/>
              </w:rPr>
              <w:br/>
              <w:t>Philippe JOURDAN, associé fondateur Promise Consulting, Professeur des Universités, membre de l’American Marketing Association (AMA) et de l’Association Française du Marketing (AFM)</w:t>
            </w:r>
            <w:r w:rsidR="00303371" w:rsidRPr="00C75CA8">
              <w:rPr>
                <w:rFonts w:ascii="Arial" w:hAnsi="Arial" w:cs="Arial"/>
                <w:b/>
                <w:sz w:val="24"/>
                <w:lang w:val="fr-FR"/>
              </w:rPr>
              <w:t>. Il est un spécialiste reconnu des études de marchés, des sondages et des enquêtes d’opinion sur les sujets les plus variés : économie, marketing, communication, société, etc. Ses publications les plus récentes portent sur l’Entrepreneuriat, l’Expansionnisme Chinois, l’</w:t>
            </w:r>
            <w:r w:rsidR="00774A7B" w:rsidRPr="00C75CA8">
              <w:rPr>
                <w:rFonts w:ascii="Arial" w:hAnsi="Arial" w:cs="Arial"/>
                <w:b/>
                <w:sz w:val="24"/>
                <w:lang w:val="fr-FR"/>
              </w:rPr>
              <w:t>E</w:t>
            </w:r>
            <w:r w:rsidR="00303371" w:rsidRPr="00C75CA8">
              <w:rPr>
                <w:rFonts w:ascii="Arial" w:hAnsi="Arial" w:cs="Arial"/>
                <w:b/>
                <w:sz w:val="24"/>
                <w:lang w:val="fr-FR"/>
              </w:rPr>
              <w:t>mergence de Nouveaux Consommateurs, etc.</w:t>
            </w:r>
          </w:p>
          <w:p w:rsidR="00303371" w:rsidRPr="00C75CA8" w:rsidRDefault="00303371" w:rsidP="00774A7B">
            <w:pPr>
              <w:jc w:val="both"/>
              <w:rPr>
                <w:rFonts w:ascii="Arial" w:hAnsi="Arial" w:cs="Arial"/>
                <w:b/>
                <w:sz w:val="24"/>
                <w:lang w:val="fr-FR"/>
              </w:rPr>
            </w:pPr>
          </w:p>
        </w:tc>
      </w:tr>
    </w:tbl>
    <w:p w:rsidR="001549F1" w:rsidRDefault="00A85F87" w:rsidP="00A85F87">
      <w:pPr>
        <w:jc w:val="both"/>
        <w:rPr>
          <w:rFonts w:ascii="Arial" w:hAnsi="Arial" w:cs="Arial"/>
          <w:sz w:val="24"/>
          <w:lang w:val="fr-FR"/>
        </w:rPr>
      </w:pPr>
      <w:r>
        <w:rPr>
          <w:rFonts w:ascii="Arial" w:hAnsi="Arial" w:cs="Arial"/>
          <w:sz w:val="24"/>
          <w:lang w:val="fr-FR"/>
        </w:rPr>
        <w:t>L’initiative parlementaire récente</w:t>
      </w:r>
      <w:r w:rsidR="00EA35B5">
        <w:rPr>
          <w:rFonts w:ascii="Arial" w:hAnsi="Arial" w:cs="Arial"/>
          <w:sz w:val="24"/>
          <w:lang w:val="fr-FR"/>
        </w:rPr>
        <w:t xml:space="preserve"> d’organisation d’un Référendum d’Initiative Partagée sur la concession de service public de l’établissement ADP (souvent appelée dans les média</w:t>
      </w:r>
      <w:r w:rsidR="001549F1">
        <w:rPr>
          <w:rFonts w:ascii="Arial" w:hAnsi="Arial" w:cs="Arial"/>
          <w:sz w:val="24"/>
          <w:lang w:val="fr-FR"/>
        </w:rPr>
        <w:t>s</w:t>
      </w:r>
      <w:r w:rsidR="00EA35B5">
        <w:rPr>
          <w:rFonts w:ascii="Arial" w:hAnsi="Arial" w:cs="Arial"/>
          <w:sz w:val="24"/>
          <w:lang w:val="fr-FR"/>
        </w:rPr>
        <w:t xml:space="preserve"> privatisation d’ADP) </w:t>
      </w:r>
      <w:r w:rsidR="001549F1">
        <w:rPr>
          <w:rFonts w:ascii="Arial" w:hAnsi="Arial" w:cs="Arial"/>
          <w:sz w:val="24"/>
          <w:lang w:val="fr-FR"/>
        </w:rPr>
        <w:t xml:space="preserve">doit désormais faire l’objet d’un examen par le Conseil Constitutionnel. Les Sages doivent se prononcer avant le 10 Mai, avant que ne soit envisagées les modalités d’une consultation citoyenne, une première pour cette disposition législative récente votée sous la mandature de Nicolas Sarkozy. Nous avons néanmoins pensé qu’il était intéressant à ce stade de prendre le pouls de l’opinion publique en envisageant que ce vote sera effectif, et selon les modalités aujourd’hui envisagées d’un vote électronique. </w:t>
      </w:r>
    </w:p>
    <w:p w:rsidR="001549F1" w:rsidRDefault="001549F1" w:rsidP="00A85F87">
      <w:pPr>
        <w:jc w:val="both"/>
        <w:rPr>
          <w:rFonts w:ascii="Arial" w:hAnsi="Arial" w:cs="Arial"/>
          <w:sz w:val="24"/>
          <w:lang w:val="fr-FR"/>
        </w:rPr>
      </w:pPr>
      <w:r>
        <w:rPr>
          <w:rFonts w:ascii="Arial" w:hAnsi="Arial" w:cs="Arial"/>
          <w:sz w:val="24"/>
          <w:lang w:val="fr-FR"/>
        </w:rPr>
        <w:t xml:space="preserve">Les résultats sont sans appel avec quelques nuances, en particulier selon l’âge des répondants. Une forte majorité de Français en âge de voter se déclare prêt à se rendre aux urnes électroniques (57%). Une forte mobilisation certes encore théorique -les modalités du vote n’étant pas connues à ce jour- mais qui témoigne de l’engagement citoyen, dont on peut penser qu’il s’appuie sur trois ressorts : le contexte actuel de protestation, en particulier contre la politique menée par la majorité présidentielle ; le débat sur la participation citoyenne aux décisions publiques, avec le sujet du RIC mis en avant par les Gilets Jaunes et les médias depuis maintenant quelques mois ; le clivage entre les tenants d’une politique libérale favorable à la privatisation des services publics et les partisans du maintien d’un service public fort, dans des secteurs économiques jugés stratégiques ou </w:t>
      </w:r>
      <w:r w:rsidR="00697F5A">
        <w:rPr>
          <w:rFonts w:ascii="Arial" w:hAnsi="Arial" w:cs="Arial"/>
          <w:sz w:val="24"/>
          <w:lang w:val="fr-FR"/>
        </w:rPr>
        <w:t xml:space="preserve">relevant de la souveraineté nationale. </w:t>
      </w:r>
    </w:p>
    <w:p w:rsidR="00697F5A" w:rsidRPr="00A85F87" w:rsidRDefault="00697F5A" w:rsidP="00A85F87">
      <w:pPr>
        <w:jc w:val="both"/>
        <w:rPr>
          <w:rFonts w:ascii="Arial" w:hAnsi="Arial" w:cs="Arial"/>
          <w:sz w:val="24"/>
          <w:lang w:val="fr-FR"/>
        </w:rPr>
      </w:pPr>
      <w:r>
        <w:rPr>
          <w:rFonts w:ascii="Arial" w:hAnsi="Arial" w:cs="Arial"/>
          <w:sz w:val="24"/>
          <w:lang w:val="fr-FR"/>
        </w:rPr>
        <w:t xml:space="preserve">Plus intéressant : le vote auprès de ceux qui déclarent avoir l’intention de voter est sans ambiguïté. 69% des votants sont CONTRE la privatisation d’ADP, avec ici un clivage sur l’âge des répondants. Les plus âgés sont plus nombreux (79% des 65+) à s’opposer à la privatisation que les plus jeunes (57% des 18-34). Faut-il y voir les conséquences d’une perception négative du bilan de la privatisation récente des services autoroutiers ? Une sanction de la politique menée par le Gouvernement actuel, au-delà même de la question posée ? Une réelle inquiétude des Français sur </w:t>
      </w:r>
      <w:r w:rsidR="00D45D35">
        <w:rPr>
          <w:rFonts w:ascii="Arial" w:hAnsi="Arial" w:cs="Arial"/>
          <w:sz w:val="24"/>
          <w:lang w:val="fr-FR"/>
        </w:rPr>
        <w:t xml:space="preserve">les conflits d’intérêts qui pourrait exister entre services publics et gestion privée ? Un réflexe de souveraineté nationale ? Nul doute que les différentes sensibilités politiques auront une interprétation différente des résultats de notre sondage. Mais c’est là tout l’intérêt… du débat. </w:t>
      </w:r>
    </w:p>
    <w:p w:rsidR="00593AE9" w:rsidRDefault="00593AE9" w:rsidP="00593AE9">
      <w:pPr>
        <w:jc w:val="both"/>
        <w:rPr>
          <w:rFonts w:ascii="Arial" w:hAnsi="Arial" w:cs="Arial"/>
          <w:i/>
          <w:lang w:val="fr-FR"/>
        </w:rPr>
      </w:pPr>
    </w:p>
    <w:p w:rsidR="00593AE9" w:rsidRDefault="00593AE9" w:rsidP="00593AE9">
      <w:pPr>
        <w:jc w:val="both"/>
        <w:rPr>
          <w:rFonts w:ascii="Arial" w:hAnsi="Arial" w:cs="Arial"/>
          <w:i/>
          <w:lang w:val="fr-FR"/>
        </w:rPr>
      </w:pPr>
    </w:p>
    <w:p w:rsidR="00593AE9" w:rsidRPr="00593AE9" w:rsidRDefault="00593AE9" w:rsidP="00593AE9">
      <w:pPr>
        <w:jc w:val="both"/>
        <w:rPr>
          <w:lang w:val="fr-FR"/>
        </w:rPr>
      </w:pPr>
    </w:p>
    <w:p w:rsidR="00FD5A30" w:rsidRPr="00FD5A30" w:rsidRDefault="00FD5A30">
      <w:pPr>
        <w:rPr>
          <w:lang w:val="fr-FR"/>
        </w:rPr>
      </w:pPr>
      <w:r w:rsidRPr="00FD5A30">
        <w:rPr>
          <w:lang w:val="fr-FR"/>
        </w:rPr>
        <w:br w:type="page"/>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C933E3" w:rsidRPr="00E41143" w:rsidTr="00C933E3">
        <w:tc>
          <w:tcPr>
            <w:tcW w:w="9736" w:type="dxa"/>
          </w:tcPr>
          <w:p w:rsidR="00C933E3" w:rsidRPr="00C75CA8" w:rsidRDefault="005949E2" w:rsidP="002F66E9">
            <w:pPr>
              <w:rPr>
                <w:rFonts w:ascii="Arial" w:hAnsi="Arial" w:cs="Arial"/>
                <w:b/>
                <w:sz w:val="24"/>
                <w:lang w:val="fr-FR"/>
              </w:rPr>
            </w:pPr>
            <w:r>
              <w:rPr>
                <w:rFonts w:ascii="Arial" w:hAnsi="Arial" w:cs="Arial"/>
                <w:b/>
                <w:sz w:val="24"/>
                <w:lang w:val="fr-FR"/>
              </w:rPr>
              <w:lastRenderedPageBreak/>
              <w:t xml:space="preserve">INTENTION </w:t>
            </w:r>
            <w:r w:rsidR="00B94580">
              <w:rPr>
                <w:rFonts w:ascii="Arial" w:hAnsi="Arial" w:cs="Arial"/>
                <w:b/>
                <w:sz w:val="24"/>
                <w:lang w:val="fr-FR"/>
              </w:rPr>
              <w:t>D’ALLER VOTER EN CAS DE REFERENDUM D’INITIATIVE PARTAGEE</w:t>
            </w:r>
            <w:r>
              <w:rPr>
                <w:rFonts w:ascii="Arial" w:hAnsi="Arial" w:cs="Arial"/>
                <w:b/>
                <w:sz w:val="24"/>
                <w:lang w:val="fr-FR"/>
              </w:rPr>
              <w:t xml:space="preserve"> </w:t>
            </w:r>
          </w:p>
        </w:tc>
      </w:tr>
    </w:tbl>
    <w:p w:rsidR="00C933E3" w:rsidRDefault="00C933E3" w:rsidP="00C933E3">
      <w:pPr>
        <w:rPr>
          <w:rFonts w:ascii="Arial" w:hAnsi="Arial" w:cs="Arial"/>
          <w:b/>
          <w:lang w:val="fr-FR"/>
        </w:rPr>
      </w:pPr>
    </w:p>
    <w:p w:rsidR="00B94580" w:rsidRDefault="00B94580" w:rsidP="00C933E3">
      <w:pPr>
        <w:rPr>
          <w:rFonts w:ascii="Arial" w:hAnsi="Arial" w:cs="Arial"/>
          <w:b/>
          <w:lang w:val="fr-FR"/>
        </w:rPr>
      </w:pPr>
    </w:p>
    <w:p w:rsidR="00C50B24" w:rsidRDefault="00B94580" w:rsidP="00C933E3">
      <w:pPr>
        <w:rPr>
          <w:rFonts w:ascii="Arial" w:hAnsi="Arial" w:cs="Arial"/>
          <w:b/>
          <w:lang w:val="fr-FR"/>
        </w:rPr>
      </w:pPr>
      <w:r w:rsidRPr="00DE317A">
        <w:rPr>
          <w:noProof/>
        </w:rPr>
        <w:drawing>
          <wp:inline distT="0" distB="0" distL="0" distR="0" wp14:anchorId="31D0DA6D" wp14:editId="34585466">
            <wp:extent cx="6563995" cy="4911725"/>
            <wp:effectExtent l="0" t="0" r="825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63995" cy="4911725"/>
                    </a:xfrm>
                    <a:prstGeom prst="rect">
                      <a:avLst/>
                    </a:prstGeom>
                  </pic:spPr>
                </pic:pic>
              </a:graphicData>
            </a:graphic>
          </wp:inline>
        </w:drawing>
      </w:r>
    </w:p>
    <w:p w:rsidR="005949E2" w:rsidRPr="00B94580" w:rsidRDefault="005949E2">
      <w:pPr>
        <w:rPr>
          <w:lang w:val="fr-FR"/>
        </w:rPr>
      </w:pPr>
      <w:r w:rsidRPr="00B94580">
        <w:rPr>
          <w:lang w:val="fr-FR"/>
        </w:rPr>
        <w:br w:type="page"/>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5949E2" w:rsidRPr="00E41143" w:rsidTr="004817E8">
        <w:tc>
          <w:tcPr>
            <w:tcW w:w="9736" w:type="dxa"/>
          </w:tcPr>
          <w:p w:rsidR="005949E2" w:rsidRDefault="00FD5A30" w:rsidP="004817E8">
            <w:pPr>
              <w:rPr>
                <w:rFonts w:ascii="Arial" w:hAnsi="Arial" w:cs="Arial"/>
                <w:b/>
                <w:lang w:val="fr-FR"/>
              </w:rPr>
            </w:pPr>
            <w:r w:rsidRPr="005949E2">
              <w:rPr>
                <w:lang w:val="fr-FR"/>
              </w:rPr>
              <w:lastRenderedPageBreak/>
              <w:br w:type="page"/>
            </w:r>
            <w:r w:rsidR="005949E2">
              <w:rPr>
                <w:lang w:val="fr-FR"/>
              </w:rPr>
              <w:br w:type="page"/>
            </w:r>
            <w:r w:rsidR="005949E2">
              <w:rPr>
                <w:rFonts w:ascii="Arial" w:hAnsi="Arial" w:cs="Arial"/>
                <w:b/>
                <w:lang w:val="fr-FR"/>
              </w:rPr>
              <w:br w:type="page"/>
            </w:r>
          </w:p>
          <w:p w:rsidR="005949E2" w:rsidRDefault="005949E2" w:rsidP="004817E8">
            <w:pPr>
              <w:rPr>
                <w:rFonts w:ascii="Arial" w:hAnsi="Arial" w:cs="Arial"/>
                <w:b/>
                <w:lang w:val="fr-FR"/>
              </w:rPr>
            </w:pPr>
            <w:r>
              <w:rPr>
                <w:rFonts w:ascii="Arial" w:hAnsi="Arial" w:cs="Arial"/>
                <w:b/>
                <w:sz w:val="24"/>
                <w:lang w:val="fr-FR"/>
              </w:rPr>
              <w:t>INTENTION DE VOTE POUR OU CONTRE LA PRIVATISATION D’ADP</w:t>
            </w:r>
          </w:p>
        </w:tc>
      </w:tr>
    </w:tbl>
    <w:p w:rsidR="005949E2" w:rsidRDefault="005949E2" w:rsidP="005949E2">
      <w:pPr>
        <w:rPr>
          <w:rFonts w:ascii="Arial" w:hAnsi="Arial" w:cs="Arial"/>
          <w:b/>
          <w:lang w:val="fr-FR"/>
        </w:rPr>
      </w:pPr>
    </w:p>
    <w:p w:rsidR="00FD5A30" w:rsidRPr="005949E2" w:rsidRDefault="00B94580">
      <w:pPr>
        <w:rPr>
          <w:lang w:val="fr-FR"/>
        </w:rPr>
      </w:pPr>
      <w:r w:rsidRPr="00DE317A">
        <w:rPr>
          <w:rFonts w:ascii="Arial" w:hAnsi="Arial" w:cs="Arial"/>
          <w:b/>
          <w:noProof/>
          <w:lang w:val="fr-FR"/>
        </w:rPr>
        <w:drawing>
          <wp:inline distT="0" distB="0" distL="0" distR="0" wp14:anchorId="37AAC226" wp14:editId="2CE70E56">
            <wp:extent cx="6563995" cy="4928870"/>
            <wp:effectExtent l="0" t="0" r="8255"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63995" cy="4928870"/>
                    </a:xfrm>
                    <a:prstGeom prst="rect">
                      <a:avLst/>
                    </a:prstGeom>
                  </pic:spPr>
                </pic:pic>
              </a:graphicData>
            </a:graphic>
          </wp:inline>
        </w:drawing>
      </w:r>
    </w:p>
    <w:p w:rsidR="005949E2" w:rsidRPr="005949E2" w:rsidRDefault="005949E2">
      <w:pPr>
        <w:rPr>
          <w:lang w:val="fr-FR"/>
        </w:rPr>
      </w:pPr>
      <w:r w:rsidRPr="005949E2">
        <w:rPr>
          <w:lang w:val="fr-FR"/>
        </w:rPr>
        <w:br w:type="page"/>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C933E3" w:rsidRPr="00E41143" w:rsidTr="00C933E3">
        <w:tc>
          <w:tcPr>
            <w:tcW w:w="9736" w:type="dxa"/>
          </w:tcPr>
          <w:p w:rsidR="005949E2" w:rsidRDefault="00C50B24" w:rsidP="00C933E3">
            <w:pPr>
              <w:rPr>
                <w:rFonts w:ascii="Arial" w:hAnsi="Arial" w:cs="Arial"/>
                <w:b/>
                <w:lang w:val="fr-FR"/>
              </w:rPr>
            </w:pPr>
            <w:r>
              <w:rPr>
                <w:rFonts w:ascii="Arial" w:hAnsi="Arial" w:cs="Arial"/>
                <w:b/>
                <w:lang w:val="fr-FR"/>
              </w:rPr>
              <w:lastRenderedPageBreak/>
              <w:br w:type="page"/>
            </w:r>
          </w:p>
          <w:p w:rsidR="00C933E3" w:rsidRDefault="00AD0D43" w:rsidP="00C933E3">
            <w:pPr>
              <w:rPr>
                <w:rFonts w:ascii="Arial" w:hAnsi="Arial" w:cs="Arial"/>
                <w:b/>
                <w:lang w:val="fr-FR"/>
              </w:rPr>
            </w:pPr>
            <w:r w:rsidRPr="00C75CA8">
              <w:rPr>
                <w:rFonts w:ascii="Arial" w:hAnsi="Arial" w:cs="Arial"/>
                <w:b/>
                <w:sz w:val="24"/>
                <w:lang w:val="fr-FR"/>
              </w:rPr>
              <w:t xml:space="preserve">RAISONS AVANCEES </w:t>
            </w:r>
            <w:r w:rsidR="005949E2">
              <w:rPr>
                <w:rFonts w:ascii="Arial" w:hAnsi="Arial" w:cs="Arial"/>
                <w:b/>
                <w:sz w:val="24"/>
                <w:lang w:val="fr-FR"/>
              </w:rPr>
              <w:t>POUR LE VOTE POUR OU CONTRE</w:t>
            </w:r>
            <w:r w:rsidR="00B94580">
              <w:rPr>
                <w:rFonts w:ascii="Arial" w:hAnsi="Arial" w:cs="Arial"/>
                <w:b/>
                <w:sz w:val="24"/>
                <w:lang w:val="fr-FR"/>
              </w:rPr>
              <w:t xml:space="preserve"> (QUESTION OUVERTE)</w:t>
            </w:r>
          </w:p>
        </w:tc>
      </w:tr>
    </w:tbl>
    <w:p w:rsidR="00873D27" w:rsidRDefault="00873D27" w:rsidP="00873D27">
      <w:pPr>
        <w:rPr>
          <w:rFonts w:ascii="Arial" w:hAnsi="Arial" w:cs="Arial"/>
          <w:b/>
          <w:lang w:val="fr-FR"/>
        </w:rPr>
      </w:pPr>
    </w:p>
    <w:p w:rsidR="00194F92" w:rsidRDefault="00C767E1" w:rsidP="00C50B24">
      <w:pPr>
        <w:jc w:val="both"/>
        <w:rPr>
          <w:rFonts w:ascii="Arial" w:hAnsi="Arial" w:cs="Arial"/>
          <w:b/>
          <w:lang w:val="fr-FR"/>
        </w:rPr>
      </w:pPr>
      <w:r w:rsidRPr="00C767E1">
        <w:rPr>
          <w:rFonts w:ascii="Arial" w:hAnsi="Arial" w:cs="Arial"/>
          <w:b/>
          <w:noProof/>
          <w:lang w:val="fr-FR"/>
        </w:rPr>
        <w:drawing>
          <wp:inline distT="0" distB="0" distL="0" distR="0" wp14:anchorId="495BC40E" wp14:editId="70E9C1CD">
            <wp:extent cx="6563995" cy="4956810"/>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63995" cy="4956810"/>
                    </a:xfrm>
                    <a:prstGeom prst="rect">
                      <a:avLst/>
                    </a:prstGeom>
                  </pic:spPr>
                </pic:pic>
              </a:graphicData>
            </a:graphic>
          </wp:inline>
        </w:drawing>
      </w:r>
    </w:p>
    <w:p w:rsidR="00873D27" w:rsidRDefault="00873D27" w:rsidP="00873D27">
      <w:pPr>
        <w:rPr>
          <w:rFonts w:ascii="Arial" w:hAnsi="Arial" w:cs="Arial"/>
          <w:b/>
          <w:lang w:val="fr-FR"/>
        </w:rPr>
      </w:pPr>
    </w:p>
    <w:p w:rsidR="00C50B24" w:rsidRDefault="00C50B24" w:rsidP="00873D27">
      <w:pPr>
        <w:rPr>
          <w:rFonts w:ascii="Arial" w:hAnsi="Arial" w:cs="Arial"/>
          <w:b/>
          <w:lang w:val="fr-FR"/>
        </w:rPr>
      </w:pPr>
    </w:p>
    <w:p w:rsidR="00C50B24" w:rsidRDefault="00C50B24">
      <w:pPr>
        <w:rPr>
          <w:rFonts w:ascii="Arial" w:hAnsi="Arial" w:cs="Arial"/>
          <w:b/>
          <w:lang w:val="fr-FR"/>
        </w:rPr>
      </w:pPr>
      <w:r>
        <w:rPr>
          <w:rFonts w:ascii="Arial" w:hAnsi="Arial" w:cs="Arial"/>
          <w:b/>
          <w:lang w:val="fr-FR"/>
        </w:rPr>
        <w:br w:type="page"/>
      </w:r>
    </w:p>
    <w:p w:rsidR="00932DAE" w:rsidRPr="00C75CA8" w:rsidRDefault="00104897" w:rsidP="002F66E9">
      <w:pPr>
        <w:pBdr>
          <w:bottom w:val="single" w:sz="4" w:space="1" w:color="auto"/>
        </w:pBdr>
        <w:rPr>
          <w:rFonts w:ascii="Arial" w:hAnsi="Arial" w:cs="Arial"/>
          <w:b/>
          <w:sz w:val="24"/>
          <w:lang w:val="fr-FR"/>
        </w:rPr>
      </w:pPr>
      <w:r w:rsidRPr="00C75CA8">
        <w:rPr>
          <w:rFonts w:ascii="Arial" w:hAnsi="Arial" w:cs="Arial"/>
          <w:b/>
          <w:sz w:val="24"/>
          <w:lang w:val="fr-FR"/>
        </w:rPr>
        <w:lastRenderedPageBreak/>
        <w:t>METHODOLOGIE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31"/>
      </w:tblGrid>
      <w:tr w:rsidR="00104897" w:rsidRPr="00E41143" w:rsidTr="002F66E9">
        <w:tc>
          <w:tcPr>
            <w:tcW w:w="2405" w:type="dxa"/>
          </w:tcPr>
          <w:p w:rsidR="00104897" w:rsidRPr="002F66E9" w:rsidRDefault="00104897" w:rsidP="002F66E9">
            <w:pPr>
              <w:jc w:val="center"/>
              <w:rPr>
                <w:rFonts w:ascii="Arial" w:hAnsi="Arial" w:cs="Arial"/>
                <w:b/>
                <w:lang w:val="fr-FR"/>
              </w:rPr>
            </w:pPr>
            <w:r w:rsidRPr="002F66E9">
              <w:rPr>
                <w:rFonts w:ascii="Arial" w:hAnsi="Arial" w:cs="Arial"/>
                <w:b/>
                <w:noProof/>
                <w:lang w:val="fr-FR" w:eastAsia="fr-FR"/>
              </w:rPr>
              <w:drawing>
                <wp:inline distT="0" distB="0" distL="0" distR="0" wp14:anchorId="1758B77C" wp14:editId="768C21E0">
                  <wp:extent cx="720000" cy="720000"/>
                  <wp:effectExtent l="0" t="0" r="4445" b="4445"/>
                  <wp:docPr id="5" name="Image 4">
                    <a:extLst xmlns:a="http://schemas.openxmlformats.org/drawingml/2006/main">
                      <a:ext uri="{FF2B5EF4-FFF2-40B4-BE49-F238E27FC236}">
                        <a16:creationId xmlns:a16="http://schemas.microsoft.com/office/drawing/2014/main" id="{C46D9F29-EFA0-4512-B056-C54ACC4CD45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C46D9F29-EFA0-4512-B056-C54ACC4CD45C}"/>
                              </a:ext>
                            </a:extLst>
                          </pic:cNvPr>
                          <pic:cNvPicPr>
                            <a:picLocks/>
                          </pic:cNvPicPr>
                        </pic:nvPicPr>
                        <pic:blipFill>
                          <a:blip r:embed="rId19"/>
                          <a:stretch>
                            <a:fillRect/>
                          </a:stretch>
                        </pic:blipFill>
                        <pic:spPr>
                          <a:xfrm>
                            <a:off x="0" y="0"/>
                            <a:ext cx="720000" cy="720000"/>
                          </a:xfrm>
                          <a:prstGeom prst="rect">
                            <a:avLst/>
                          </a:prstGeom>
                        </pic:spPr>
                      </pic:pic>
                    </a:graphicData>
                  </a:graphic>
                </wp:inline>
              </w:drawing>
            </w:r>
          </w:p>
        </w:tc>
        <w:tc>
          <w:tcPr>
            <w:tcW w:w="7331" w:type="dxa"/>
          </w:tcPr>
          <w:p w:rsidR="00386708" w:rsidRPr="00386708" w:rsidRDefault="00386708" w:rsidP="00386708">
            <w:pPr>
              <w:jc w:val="both"/>
              <w:rPr>
                <w:rFonts w:ascii="Arial" w:hAnsi="Arial" w:cs="Arial"/>
                <w:lang w:val="fr-FR"/>
              </w:rPr>
            </w:pPr>
            <w:r w:rsidRPr="00386708">
              <w:rPr>
                <w:rFonts w:ascii="Arial" w:hAnsi="Arial" w:cs="Arial"/>
                <w:lang w:val="fr-FR"/>
              </w:rPr>
              <w:t xml:space="preserve">Sondage réalisé en ligne entre le </w:t>
            </w:r>
            <w:r w:rsidR="005949E2">
              <w:rPr>
                <w:rFonts w:ascii="Arial" w:hAnsi="Arial" w:cs="Arial"/>
                <w:lang w:val="fr-FR"/>
              </w:rPr>
              <w:t>Jeudi</w:t>
            </w:r>
            <w:r w:rsidRPr="00386708">
              <w:rPr>
                <w:rFonts w:ascii="Arial" w:hAnsi="Arial" w:cs="Arial"/>
                <w:lang w:val="fr-FR"/>
              </w:rPr>
              <w:t xml:space="preserve"> </w:t>
            </w:r>
            <w:r w:rsidR="005949E2">
              <w:rPr>
                <w:rFonts w:ascii="Arial" w:hAnsi="Arial" w:cs="Arial"/>
                <w:lang w:val="fr-FR"/>
              </w:rPr>
              <w:t>10</w:t>
            </w:r>
            <w:r w:rsidRPr="00386708">
              <w:rPr>
                <w:rFonts w:ascii="Arial" w:hAnsi="Arial" w:cs="Arial"/>
                <w:lang w:val="fr-FR"/>
              </w:rPr>
              <w:t xml:space="preserve"> </w:t>
            </w:r>
            <w:r w:rsidR="005949E2">
              <w:rPr>
                <w:rFonts w:ascii="Arial" w:hAnsi="Arial" w:cs="Arial"/>
                <w:lang w:val="fr-FR"/>
              </w:rPr>
              <w:t xml:space="preserve">Avril </w:t>
            </w:r>
            <w:r w:rsidRPr="00386708">
              <w:rPr>
                <w:rFonts w:ascii="Arial" w:hAnsi="Arial" w:cs="Arial"/>
                <w:lang w:val="fr-FR"/>
              </w:rPr>
              <w:t xml:space="preserve">2019, 16h00, et le </w:t>
            </w:r>
            <w:r w:rsidR="005949E2">
              <w:rPr>
                <w:rFonts w:ascii="Arial" w:hAnsi="Arial" w:cs="Arial"/>
                <w:lang w:val="fr-FR"/>
              </w:rPr>
              <w:t>Vendredi 11</w:t>
            </w:r>
            <w:r w:rsidRPr="00386708">
              <w:rPr>
                <w:rFonts w:ascii="Arial" w:hAnsi="Arial" w:cs="Arial"/>
                <w:lang w:val="fr-FR"/>
              </w:rPr>
              <w:t xml:space="preserve"> </w:t>
            </w:r>
            <w:r w:rsidR="005949E2">
              <w:rPr>
                <w:rFonts w:ascii="Arial" w:hAnsi="Arial" w:cs="Arial"/>
                <w:lang w:val="fr-FR"/>
              </w:rPr>
              <w:t xml:space="preserve">Avril </w:t>
            </w:r>
            <w:r w:rsidRPr="00386708">
              <w:rPr>
                <w:rFonts w:ascii="Arial" w:hAnsi="Arial" w:cs="Arial"/>
                <w:lang w:val="fr-FR"/>
              </w:rPr>
              <w:t>2019, 1</w:t>
            </w:r>
            <w:r w:rsidR="005949E2">
              <w:rPr>
                <w:rFonts w:ascii="Arial" w:hAnsi="Arial" w:cs="Arial"/>
                <w:lang w:val="fr-FR"/>
              </w:rPr>
              <w:t>0</w:t>
            </w:r>
            <w:r w:rsidRPr="00386708">
              <w:rPr>
                <w:rFonts w:ascii="Arial" w:hAnsi="Arial" w:cs="Arial"/>
                <w:lang w:val="fr-FR"/>
              </w:rPr>
              <w:t>h00, à la suite de l’utilisation du lanceur de balles de défense par les Forces de l’Ordre dans le cadre des Manifestations des Gilets Jaunes.</w:t>
            </w:r>
          </w:p>
          <w:p w:rsidR="00104897" w:rsidRPr="002F66E9" w:rsidRDefault="00104897" w:rsidP="002F66E9">
            <w:pPr>
              <w:jc w:val="both"/>
              <w:rPr>
                <w:rFonts w:ascii="Arial" w:hAnsi="Arial" w:cs="Arial"/>
                <w:lang w:val="fr-FR"/>
              </w:rPr>
            </w:pPr>
          </w:p>
        </w:tc>
      </w:tr>
      <w:tr w:rsidR="00104897" w:rsidRPr="00E41143" w:rsidTr="002F66E9">
        <w:tc>
          <w:tcPr>
            <w:tcW w:w="2405" w:type="dxa"/>
          </w:tcPr>
          <w:p w:rsidR="00104897" w:rsidRPr="002F66E9" w:rsidRDefault="00104897" w:rsidP="002F66E9">
            <w:pPr>
              <w:jc w:val="center"/>
              <w:rPr>
                <w:rFonts w:ascii="Arial" w:hAnsi="Arial" w:cs="Arial"/>
                <w:b/>
                <w:lang w:val="fr-FR"/>
              </w:rPr>
            </w:pPr>
          </w:p>
        </w:tc>
        <w:tc>
          <w:tcPr>
            <w:tcW w:w="7331" w:type="dxa"/>
          </w:tcPr>
          <w:p w:rsidR="00104897" w:rsidRPr="002F66E9" w:rsidRDefault="00104897" w:rsidP="002F66E9">
            <w:pPr>
              <w:jc w:val="both"/>
              <w:rPr>
                <w:rFonts w:ascii="Arial" w:hAnsi="Arial" w:cs="Arial"/>
                <w:lang w:val="fr-FR"/>
              </w:rPr>
            </w:pPr>
          </w:p>
        </w:tc>
      </w:tr>
      <w:tr w:rsidR="00104897" w:rsidRPr="00E41143" w:rsidTr="002F66E9">
        <w:tc>
          <w:tcPr>
            <w:tcW w:w="2405" w:type="dxa"/>
          </w:tcPr>
          <w:p w:rsidR="00104897" w:rsidRPr="002F66E9" w:rsidRDefault="00104897" w:rsidP="002F66E9">
            <w:pPr>
              <w:jc w:val="center"/>
              <w:rPr>
                <w:rFonts w:ascii="Arial" w:hAnsi="Arial" w:cs="Arial"/>
                <w:b/>
                <w:lang w:val="fr-FR"/>
              </w:rPr>
            </w:pPr>
            <w:r w:rsidRPr="002F66E9">
              <w:rPr>
                <w:rFonts w:ascii="Arial" w:hAnsi="Arial" w:cs="Arial"/>
                <w:b/>
                <w:noProof/>
                <w:lang w:val="fr-FR" w:eastAsia="fr-FR"/>
              </w:rPr>
              <w:drawing>
                <wp:inline distT="0" distB="0" distL="0" distR="0" wp14:anchorId="21BE91BD" wp14:editId="72474C52">
                  <wp:extent cx="720000" cy="720000"/>
                  <wp:effectExtent l="0" t="0" r="4445" b="4445"/>
                  <wp:docPr id="3" name="Image 2">
                    <a:extLst xmlns:a="http://schemas.openxmlformats.org/drawingml/2006/main">
                      <a:ext uri="{FF2B5EF4-FFF2-40B4-BE49-F238E27FC236}">
                        <a16:creationId xmlns:a16="http://schemas.microsoft.com/office/drawing/2014/main" id="{0AF21F4B-D801-43D7-BE25-F34D7FD56F6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AF21F4B-D801-43D7-BE25-F34D7FD56F63}"/>
                              </a:ext>
                            </a:extLst>
                          </pic:cNvPr>
                          <pic:cNvPicPr>
                            <a:picLocks/>
                          </pic:cNvPicPr>
                        </pic:nvPicPr>
                        <pic:blipFill>
                          <a:blip r:embed="rId20"/>
                          <a:stretch>
                            <a:fillRect/>
                          </a:stretch>
                        </pic:blipFill>
                        <pic:spPr>
                          <a:xfrm>
                            <a:off x="0" y="0"/>
                            <a:ext cx="720000" cy="720000"/>
                          </a:xfrm>
                          <a:prstGeom prst="rect">
                            <a:avLst/>
                          </a:prstGeom>
                        </pic:spPr>
                      </pic:pic>
                    </a:graphicData>
                  </a:graphic>
                </wp:inline>
              </w:drawing>
            </w:r>
          </w:p>
        </w:tc>
        <w:tc>
          <w:tcPr>
            <w:tcW w:w="7331" w:type="dxa"/>
          </w:tcPr>
          <w:p w:rsidR="00104897" w:rsidRPr="002F66E9" w:rsidRDefault="00627A5C" w:rsidP="002F66E9">
            <w:pPr>
              <w:jc w:val="both"/>
              <w:rPr>
                <w:rFonts w:ascii="Arial" w:hAnsi="Arial" w:cs="Arial"/>
                <w:lang w:val="fr-FR"/>
              </w:rPr>
            </w:pPr>
            <w:r>
              <w:rPr>
                <w:rFonts w:ascii="Arial" w:hAnsi="Arial" w:cs="Arial"/>
                <w:lang w:val="fr-FR"/>
              </w:rPr>
              <w:t xml:space="preserve">Echantillon de </w:t>
            </w:r>
            <w:r w:rsidR="005949E2">
              <w:rPr>
                <w:rFonts w:ascii="Arial" w:hAnsi="Arial" w:cs="Arial"/>
                <w:lang w:val="fr-FR"/>
              </w:rPr>
              <w:t>1002</w:t>
            </w:r>
            <w:r w:rsidR="00104897" w:rsidRPr="00774A7B">
              <w:rPr>
                <w:rFonts w:ascii="Arial" w:hAnsi="Arial" w:cs="Arial"/>
                <w:lang w:val="fr-FR"/>
              </w:rPr>
              <w:t xml:space="preserve"> </w:t>
            </w:r>
            <w:r w:rsidR="00104897" w:rsidRPr="002F66E9">
              <w:rPr>
                <w:rFonts w:ascii="Arial" w:hAnsi="Arial" w:cs="Arial"/>
                <w:lang w:val="fr-FR"/>
              </w:rPr>
              <w:t xml:space="preserve">personnes représentatives </w:t>
            </w:r>
            <w:r w:rsidR="002F66E9" w:rsidRPr="002F66E9">
              <w:rPr>
                <w:rFonts w:ascii="Arial" w:hAnsi="Arial" w:cs="Arial"/>
                <w:lang w:val="fr-FR"/>
              </w:rPr>
              <w:t>des Français âgés de 18 ans et plus</w:t>
            </w:r>
            <w:r w:rsidR="00104897" w:rsidRPr="002F66E9">
              <w:rPr>
                <w:rFonts w:ascii="Arial" w:hAnsi="Arial" w:cs="Arial"/>
                <w:lang w:val="fr-FR"/>
              </w:rPr>
              <w:t>.</w:t>
            </w:r>
          </w:p>
          <w:p w:rsidR="00104897" w:rsidRPr="002F66E9" w:rsidRDefault="00104897" w:rsidP="002F66E9">
            <w:pPr>
              <w:jc w:val="both"/>
              <w:rPr>
                <w:rFonts w:ascii="Arial" w:hAnsi="Arial" w:cs="Arial"/>
                <w:lang w:val="fr-FR"/>
              </w:rPr>
            </w:pPr>
          </w:p>
        </w:tc>
      </w:tr>
      <w:tr w:rsidR="00104897" w:rsidRPr="00E41143" w:rsidTr="002F66E9">
        <w:tc>
          <w:tcPr>
            <w:tcW w:w="2405" w:type="dxa"/>
          </w:tcPr>
          <w:p w:rsidR="00104897" w:rsidRPr="002F66E9" w:rsidRDefault="00104897" w:rsidP="002F66E9">
            <w:pPr>
              <w:jc w:val="center"/>
              <w:rPr>
                <w:rFonts w:ascii="Arial" w:hAnsi="Arial" w:cs="Arial"/>
                <w:b/>
                <w:lang w:val="fr-FR"/>
              </w:rPr>
            </w:pPr>
          </w:p>
        </w:tc>
        <w:tc>
          <w:tcPr>
            <w:tcW w:w="7331" w:type="dxa"/>
          </w:tcPr>
          <w:p w:rsidR="00104897" w:rsidRPr="002F66E9" w:rsidRDefault="00104897" w:rsidP="002F66E9">
            <w:pPr>
              <w:jc w:val="both"/>
              <w:rPr>
                <w:rFonts w:ascii="Arial" w:hAnsi="Arial" w:cs="Arial"/>
                <w:lang w:val="fr-FR"/>
              </w:rPr>
            </w:pPr>
          </w:p>
        </w:tc>
      </w:tr>
      <w:tr w:rsidR="00104897" w:rsidRPr="00E41143" w:rsidTr="002F66E9">
        <w:tc>
          <w:tcPr>
            <w:tcW w:w="2405" w:type="dxa"/>
          </w:tcPr>
          <w:p w:rsidR="00104897" w:rsidRPr="002F66E9" w:rsidRDefault="00104897" w:rsidP="002F66E9">
            <w:pPr>
              <w:jc w:val="center"/>
              <w:rPr>
                <w:rFonts w:ascii="Arial" w:hAnsi="Arial" w:cs="Arial"/>
                <w:b/>
                <w:lang w:val="fr-FR"/>
              </w:rPr>
            </w:pPr>
            <w:r w:rsidRPr="002F66E9">
              <w:rPr>
                <w:rFonts w:ascii="Arial" w:hAnsi="Arial" w:cs="Arial"/>
                <w:b/>
                <w:noProof/>
                <w:lang w:val="fr-FR" w:eastAsia="fr-FR"/>
              </w:rPr>
              <w:drawing>
                <wp:inline distT="0" distB="0" distL="0" distR="0" wp14:anchorId="636DEF41" wp14:editId="5CED42DB">
                  <wp:extent cx="720000" cy="720000"/>
                  <wp:effectExtent l="0" t="0" r="4445" b="4445"/>
                  <wp:docPr id="13" name="Image 12">
                    <a:extLst xmlns:a="http://schemas.openxmlformats.org/drawingml/2006/main">
                      <a:ext uri="{FF2B5EF4-FFF2-40B4-BE49-F238E27FC236}">
                        <a16:creationId xmlns:a16="http://schemas.microsoft.com/office/drawing/2014/main" id="{F24E9DFB-140A-4FD5-8E5C-E724CEB15FE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F24E9DFB-140A-4FD5-8E5C-E724CEB15FE6}"/>
                              </a:ext>
                            </a:extLst>
                          </pic:cNvPr>
                          <pic:cNvPicPr>
                            <a:picLocks/>
                          </pic:cNvPicPr>
                        </pic:nvPicPr>
                        <pic:blipFill>
                          <a:blip r:embed="rId21"/>
                          <a:stretch>
                            <a:fillRect/>
                          </a:stretch>
                        </pic:blipFill>
                        <pic:spPr>
                          <a:xfrm>
                            <a:off x="0" y="0"/>
                            <a:ext cx="720000" cy="720000"/>
                          </a:xfrm>
                          <a:prstGeom prst="rect">
                            <a:avLst/>
                          </a:prstGeom>
                        </pic:spPr>
                      </pic:pic>
                    </a:graphicData>
                  </a:graphic>
                </wp:inline>
              </w:drawing>
            </w:r>
          </w:p>
        </w:tc>
        <w:tc>
          <w:tcPr>
            <w:tcW w:w="7331" w:type="dxa"/>
          </w:tcPr>
          <w:p w:rsidR="00104897" w:rsidRPr="002F66E9" w:rsidRDefault="00104897" w:rsidP="002F66E9">
            <w:pPr>
              <w:jc w:val="both"/>
              <w:rPr>
                <w:rFonts w:ascii="Arial" w:hAnsi="Arial" w:cs="Arial"/>
                <w:lang w:val="fr-FR"/>
              </w:rPr>
            </w:pPr>
            <w:r w:rsidRPr="002F66E9">
              <w:rPr>
                <w:rFonts w:ascii="Arial" w:hAnsi="Arial" w:cs="Arial"/>
                <w:lang w:val="fr-FR"/>
              </w:rPr>
              <w:t>Interrogation depuis un panel de citoyens et de consommateurs en ligne, échantillonnés selon la méthode des quotas avec redressement sur les variables suivantes :  genre, âge, profession, taille d’agglomération et région d’habitation de l’interviewé.</w:t>
            </w:r>
          </w:p>
        </w:tc>
      </w:tr>
      <w:tr w:rsidR="00104897" w:rsidRPr="00E41143" w:rsidTr="002F66E9">
        <w:tc>
          <w:tcPr>
            <w:tcW w:w="2405" w:type="dxa"/>
          </w:tcPr>
          <w:p w:rsidR="00104897" w:rsidRPr="002F66E9" w:rsidRDefault="00104897" w:rsidP="002F66E9">
            <w:pPr>
              <w:jc w:val="center"/>
              <w:rPr>
                <w:rFonts w:ascii="Arial" w:hAnsi="Arial" w:cs="Arial"/>
                <w:b/>
                <w:lang w:val="fr-FR"/>
              </w:rPr>
            </w:pPr>
          </w:p>
        </w:tc>
        <w:tc>
          <w:tcPr>
            <w:tcW w:w="7331" w:type="dxa"/>
          </w:tcPr>
          <w:p w:rsidR="00104897" w:rsidRPr="002F66E9" w:rsidRDefault="00104897" w:rsidP="002F66E9">
            <w:pPr>
              <w:jc w:val="both"/>
              <w:rPr>
                <w:rFonts w:ascii="Arial" w:hAnsi="Arial" w:cs="Arial"/>
                <w:lang w:val="fr-FR"/>
              </w:rPr>
            </w:pPr>
          </w:p>
        </w:tc>
      </w:tr>
      <w:tr w:rsidR="00104897" w:rsidRPr="00E41143" w:rsidTr="002F66E9">
        <w:tc>
          <w:tcPr>
            <w:tcW w:w="2405" w:type="dxa"/>
          </w:tcPr>
          <w:p w:rsidR="00104897" w:rsidRPr="002F66E9" w:rsidRDefault="00104897" w:rsidP="002F66E9">
            <w:pPr>
              <w:jc w:val="center"/>
              <w:rPr>
                <w:rFonts w:ascii="Arial" w:hAnsi="Arial" w:cs="Arial"/>
                <w:b/>
                <w:lang w:val="fr-FR"/>
              </w:rPr>
            </w:pPr>
            <w:r w:rsidRPr="002F66E9">
              <w:rPr>
                <w:rFonts w:ascii="Arial" w:hAnsi="Arial" w:cs="Arial"/>
                <w:b/>
                <w:noProof/>
                <w:lang w:val="fr-FR" w:eastAsia="fr-FR"/>
              </w:rPr>
              <w:drawing>
                <wp:inline distT="0" distB="0" distL="0" distR="0" wp14:anchorId="794BE2A0" wp14:editId="53F33932">
                  <wp:extent cx="720000" cy="720000"/>
                  <wp:effectExtent l="0" t="0" r="4445" b="4445"/>
                  <wp:docPr id="2" name="Image 1">
                    <a:extLst xmlns:a="http://schemas.openxmlformats.org/drawingml/2006/main">
                      <a:ext uri="{FF2B5EF4-FFF2-40B4-BE49-F238E27FC236}">
                        <a16:creationId xmlns:a16="http://schemas.microsoft.com/office/drawing/2014/main" id="{81576E3C-AF6F-4F65-8DBB-0FFF7AB9B6B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81576E3C-AF6F-4F65-8DBB-0FFF7AB9B6B7}"/>
                              </a:ext>
                            </a:extLst>
                          </pic:cNvPr>
                          <pic:cNvPicPr>
                            <a:picLocks/>
                          </pic:cNvPicPr>
                        </pic:nvPicPr>
                        <pic:blipFill>
                          <a:blip r:embed="rId22"/>
                          <a:stretch>
                            <a:fillRect/>
                          </a:stretch>
                        </pic:blipFill>
                        <pic:spPr>
                          <a:xfrm>
                            <a:off x="0" y="0"/>
                            <a:ext cx="720000" cy="720000"/>
                          </a:xfrm>
                          <a:prstGeom prst="rect">
                            <a:avLst/>
                          </a:prstGeom>
                        </pic:spPr>
                      </pic:pic>
                    </a:graphicData>
                  </a:graphic>
                </wp:inline>
              </w:drawing>
            </w:r>
          </w:p>
        </w:tc>
        <w:tc>
          <w:tcPr>
            <w:tcW w:w="7331" w:type="dxa"/>
          </w:tcPr>
          <w:p w:rsidR="00104897" w:rsidRPr="002F66E9" w:rsidRDefault="00104897" w:rsidP="002F66E9">
            <w:pPr>
              <w:jc w:val="both"/>
              <w:rPr>
                <w:rFonts w:ascii="Arial" w:hAnsi="Arial" w:cs="Arial"/>
                <w:lang w:val="fr-FR"/>
              </w:rPr>
            </w:pPr>
            <w:r w:rsidRPr="002F66E9">
              <w:rPr>
                <w:rFonts w:ascii="Arial" w:hAnsi="Arial" w:cs="Arial"/>
                <w:lang w:val="fr-FR"/>
              </w:rPr>
              <w:t>Possibilité de répondre depuis un PC, une tablette ou un mobile grâce à une technologie propriétaire de diffusion en temps réels de questionnaires aux formats ajustés aux caractéristiques des différents supports (</w:t>
            </w:r>
            <w:r w:rsidR="00386708">
              <w:rPr>
                <w:rFonts w:ascii="Arial" w:hAnsi="Arial" w:cs="Arial"/>
                <w:lang w:val="fr-FR"/>
              </w:rPr>
              <w:t>Simplexity©</w:t>
            </w:r>
            <w:r w:rsidRPr="002F66E9">
              <w:rPr>
                <w:rFonts w:ascii="Arial" w:hAnsi="Arial" w:cs="Arial"/>
                <w:lang w:val="fr-FR"/>
              </w:rPr>
              <w:t>).</w:t>
            </w:r>
          </w:p>
        </w:tc>
      </w:tr>
    </w:tbl>
    <w:p w:rsidR="00104897" w:rsidRPr="002F66E9" w:rsidRDefault="00104897" w:rsidP="002F66E9">
      <w:pPr>
        <w:rPr>
          <w:rFonts w:ascii="Arial" w:hAnsi="Arial" w:cs="Arial"/>
          <w:b/>
          <w:lang w:val="fr-FR"/>
        </w:rPr>
      </w:pPr>
    </w:p>
    <w:p w:rsidR="002F66E9" w:rsidRDefault="002F66E9" w:rsidP="002A7C77">
      <w:pPr>
        <w:rPr>
          <w:rFonts w:ascii="Arial" w:hAnsi="Arial" w:cs="Arial"/>
          <w:b/>
          <w:bCs/>
          <w:lang w:val="fr-FR"/>
        </w:rPr>
      </w:pPr>
      <w:r w:rsidRPr="002F66E9">
        <w:rPr>
          <w:rFonts w:ascii="Arial" w:hAnsi="Arial" w:cs="Arial"/>
          <w:b/>
          <w:bCs/>
          <w:lang w:val="fr-FR"/>
        </w:rPr>
        <w:t>Merci de veiller à accompagner la diffusion écrite ou orale des résultats suivants des éléments techniques suivants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759"/>
      </w:tblGrid>
      <w:tr w:rsidR="002F66E9" w:rsidRPr="002F66E9" w:rsidTr="002F66E9">
        <w:trPr>
          <w:trHeight w:val="706"/>
        </w:trPr>
        <w:tc>
          <w:tcPr>
            <w:tcW w:w="2977" w:type="dxa"/>
          </w:tcPr>
          <w:p w:rsidR="002F66E9" w:rsidRPr="002F66E9" w:rsidRDefault="002F66E9" w:rsidP="002F66E9">
            <w:pPr>
              <w:jc w:val="both"/>
              <w:rPr>
                <w:rFonts w:ascii="Arial" w:hAnsi="Arial" w:cs="Arial"/>
                <w:b/>
                <w:lang w:val="fr-FR"/>
              </w:rPr>
            </w:pPr>
            <w:r w:rsidRPr="002F66E9">
              <w:rPr>
                <w:rFonts w:ascii="Arial" w:hAnsi="Arial" w:cs="Arial"/>
                <w:b/>
                <w:lang w:val="fr-FR"/>
              </w:rPr>
              <w:t>Le nom de l’Institut</w:t>
            </w:r>
            <w:r>
              <w:rPr>
                <w:rFonts w:ascii="Arial" w:hAnsi="Arial" w:cs="Arial"/>
                <w:b/>
                <w:lang w:val="fr-FR"/>
              </w:rPr>
              <w:t> :</w:t>
            </w:r>
          </w:p>
        </w:tc>
        <w:tc>
          <w:tcPr>
            <w:tcW w:w="6759" w:type="dxa"/>
          </w:tcPr>
          <w:p w:rsidR="002F66E9" w:rsidRPr="002F66E9" w:rsidRDefault="002F66E9" w:rsidP="002F66E9">
            <w:pPr>
              <w:jc w:val="both"/>
              <w:rPr>
                <w:rFonts w:ascii="Arial" w:hAnsi="Arial" w:cs="Arial"/>
                <w:b/>
              </w:rPr>
            </w:pPr>
            <w:r w:rsidRPr="002F66E9">
              <w:rPr>
                <w:rFonts w:ascii="Arial" w:hAnsi="Arial" w:cs="Arial"/>
              </w:rPr>
              <w:t>Promise Consulting | Panel On The Web</w:t>
            </w:r>
          </w:p>
        </w:tc>
      </w:tr>
      <w:tr w:rsidR="002F66E9" w:rsidRPr="00E41143" w:rsidTr="002F66E9">
        <w:trPr>
          <w:trHeight w:val="706"/>
        </w:trPr>
        <w:tc>
          <w:tcPr>
            <w:tcW w:w="2977" w:type="dxa"/>
          </w:tcPr>
          <w:p w:rsidR="002F66E9" w:rsidRPr="002F66E9" w:rsidRDefault="002F66E9" w:rsidP="002F66E9">
            <w:pPr>
              <w:jc w:val="both"/>
              <w:rPr>
                <w:rFonts w:ascii="Arial" w:hAnsi="Arial" w:cs="Arial"/>
                <w:b/>
                <w:lang w:val="fr-FR"/>
              </w:rPr>
            </w:pPr>
            <w:r w:rsidRPr="002F66E9">
              <w:rPr>
                <w:rFonts w:ascii="Arial" w:hAnsi="Arial" w:cs="Arial"/>
                <w:b/>
                <w:lang w:val="fr-FR"/>
              </w:rPr>
              <w:t>La méthode d’enquête</w:t>
            </w:r>
            <w:r>
              <w:rPr>
                <w:rFonts w:ascii="Arial" w:hAnsi="Arial" w:cs="Arial"/>
                <w:b/>
                <w:lang w:val="fr-FR"/>
              </w:rPr>
              <w:t> :</w:t>
            </w:r>
          </w:p>
        </w:tc>
        <w:tc>
          <w:tcPr>
            <w:tcW w:w="6759" w:type="dxa"/>
          </w:tcPr>
          <w:p w:rsidR="002F66E9" w:rsidRDefault="002F66E9" w:rsidP="002F66E9">
            <w:pPr>
              <w:jc w:val="both"/>
              <w:rPr>
                <w:rFonts w:ascii="Arial" w:hAnsi="Arial" w:cs="Arial"/>
                <w:b/>
                <w:lang w:val="fr-FR"/>
              </w:rPr>
            </w:pPr>
            <w:r>
              <w:rPr>
                <w:rFonts w:ascii="Arial" w:hAnsi="Arial" w:cs="Arial"/>
                <w:lang w:val="fr-FR"/>
              </w:rPr>
              <w:t>E</w:t>
            </w:r>
            <w:r w:rsidRPr="002F66E9">
              <w:rPr>
                <w:rFonts w:ascii="Arial" w:hAnsi="Arial" w:cs="Arial"/>
                <w:lang w:val="fr-FR"/>
              </w:rPr>
              <w:t>tude en ligne et sur mobile depuis un panel représentatif des citoyens et consommateurs français</w:t>
            </w:r>
          </w:p>
        </w:tc>
      </w:tr>
      <w:tr w:rsidR="002F66E9" w:rsidRPr="00E41143" w:rsidTr="002F66E9">
        <w:trPr>
          <w:trHeight w:val="706"/>
        </w:trPr>
        <w:tc>
          <w:tcPr>
            <w:tcW w:w="2977" w:type="dxa"/>
          </w:tcPr>
          <w:p w:rsidR="002F66E9" w:rsidRPr="002F66E9" w:rsidRDefault="002F66E9" w:rsidP="009A09F9">
            <w:pPr>
              <w:jc w:val="both"/>
              <w:rPr>
                <w:rFonts w:ascii="Arial" w:hAnsi="Arial" w:cs="Arial"/>
                <w:b/>
                <w:lang w:val="fr-FR"/>
              </w:rPr>
            </w:pPr>
            <w:r w:rsidRPr="002F66E9">
              <w:rPr>
                <w:rFonts w:ascii="Arial" w:hAnsi="Arial" w:cs="Arial"/>
                <w:b/>
                <w:lang w:val="fr-FR"/>
              </w:rPr>
              <w:t>Période d’enquête</w:t>
            </w:r>
            <w:r>
              <w:rPr>
                <w:rFonts w:ascii="Arial" w:hAnsi="Arial" w:cs="Arial"/>
                <w:b/>
                <w:lang w:val="fr-FR"/>
              </w:rPr>
              <w:t> :</w:t>
            </w:r>
          </w:p>
        </w:tc>
        <w:tc>
          <w:tcPr>
            <w:tcW w:w="6759" w:type="dxa"/>
          </w:tcPr>
          <w:p w:rsidR="002F66E9" w:rsidRDefault="005949E2" w:rsidP="00C44B8B">
            <w:pPr>
              <w:jc w:val="both"/>
              <w:rPr>
                <w:rFonts w:ascii="Arial" w:hAnsi="Arial" w:cs="Arial"/>
                <w:b/>
                <w:lang w:val="fr-FR"/>
              </w:rPr>
            </w:pPr>
            <w:r>
              <w:rPr>
                <w:rFonts w:ascii="Arial" w:hAnsi="Arial" w:cs="Arial"/>
                <w:lang w:val="fr-FR"/>
              </w:rPr>
              <w:t>11</w:t>
            </w:r>
            <w:r w:rsidR="00386708">
              <w:rPr>
                <w:rFonts w:ascii="Arial" w:hAnsi="Arial" w:cs="Arial"/>
                <w:lang w:val="fr-FR"/>
              </w:rPr>
              <w:t xml:space="preserve"> </w:t>
            </w:r>
            <w:r>
              <w:rPr>
                <w:rFonts w:ascii="Arial" w:hAnsi="Arial" w:cs="Arial"/>
                <w:lang w:val="fr-FR"/>
              </w:rPr>
              <w:t xml:space="preserve">Avril </w:t>
            </w:r>
            <w:r w:rsidR="002F66E9" w:rsidRPr="002F66E9">
              <w:rPr>
                <w:rFonts w:ascii="Arial" w:hAnsi="Arial" w:cs="Arial"/>
                <w:lang w:val="fr-FR"/>
              </w:rPr>
              <w:t>201</w:t>
            </w:r>
            <w:r w:rsidR="00386708">
              <w:rPr>
                <w:rFonts w:ascii="Arial" w:hAnsi="Arial" w:cs="Arial"/>
                <w:lang w:val="fr-FR"/>
              </w:rPr>
              <w:t>9</w:t>
            </w:r>
            <w:r w:rsidR="00C44B8B">
              <w:rPr>
                <w:rFonts w:ascii="Arial" w:hAnsi="Arial" w:cs="Arial"/>
                <w:lang w:val="fr-FR"/>
              </w:rPr>
              <w:t xml:space="preserve">, </w:t>
            </w:r>
            <w:r w:rsidR="00386708">
              <w:rPr>
                <w:rFonts w:ascii="Arial" w:hAnsi="Arial" w:cs="Arial"/>
                <w:lang w:val="fr-FR"/>
              </w:rPr>
              <w:t>16</w:t>
            </w:r>
            <w:r w:rsidR="00C44B8B">
              <w:rPr>
                <w:rFonts w:ascii="Arial" w:hAnsi="Arial" w:cs="Arial"/>
                <w:lang w:val="fr-FR"/>
              </w:rPr>
              <w:t xml:space="preserve">h00, et </w:t>
            </w:r>
            <w:r>
              <w:rPr>
                <w:rFonts w:ascii="Arial" w:hAnsi="Arial" w:cs="Arial"/>
                <w:lang w:val="fr-FR"/>
              </w:rPr>
              <w:t xml:space="preserve">12 Avril </w:t>
            </w:r>
            <w:r w:rsidR="00C44B8B">
              <w:rPr>
                <w:rFonts w:ascii="Arial" w:hAnsi="Arial" w:cs="Arial"/>
                <w:lang w:val="fr-FR"/>
              </w:rPr>
              <w:t>201</w:t>
            </w:r>
            <w:r w:rsidR="00386708">
              <w:rPr>
                <w:rFonts w:ascii="Arial" w:hAnsi="Arial" w:cs="Arial"/>
                <w:lang w:val="fr-FR"/>
              </w:rPr>
              <w:t>9</w:t>
            </w:r>
            <w:r w:rsidR="00C44B8B">
              <w:rPr>
                <w:rFonts w:ascii="Arial" w:hAnsi="Arial" w:cs="Arial"/>
                <w:lang w:val="fr-FR"/>
              </w:rPr>
              <w:t>, 1</w:t>
            </w:r>
            <w:r>
              <w:rPr>
                <w:rFonts w:ascii="Arial" w:hAnsi="Arial" w:cs="Arial"/>
                <w:lang w:val="fr-FR"/>
              </w:rPr>
              <w:t>0</w:t>
            </w:r>
            <w:r w:rsidR="00C44B8B">
              <w:rPr>
                <w:rFonts w:ascii="Arial" w:hAnsi="Arial" w:cs="Arial"/>
                <w:lang w:val="fr-FR"/>
              </w:rPr>
              <w:t>h00.</w:t>
            </w:r>
            <w:r w:rsidR="002F66E9" w:rsidRPr="002F66E9">
              <w:rPr>
                <w:rFonts w:ascii="Arial" w:hAnsi="Arial" w:cs="Arial"/>
                <w:lang w:val="fr-FR"/>
              </w:rPr>
              <w:t xml:space="preserve"> </w:t>
            </w:r>
          </w:p>
        </w:tc>
      </w:tr>
      <w:tr w:rsidR="002F66E9" w:rsidRPr="00E41143" w:rsidTr="002F66E9">
        <w:trPr>
          <w:trHeight w:val="706"/>
        </w:trPr>
        <w:tc>
          <w:tcPr>
            <w:tcW w:w="2977" w:type="dxa"/>
          </w:tcPr>
          <w:p w:rsidR="002F66E9" w:rsidRPr="002F66E9" w:rsidRDefault="002F66E9" w:rsidP="002F66E9">
            <w:pPr>
              <w:jc w:val="both"/>
              <w:rPr>
                <w:rFonts w:ascii="Arial" w:hAnsi="Arial" w:cs="Arial"/>
                <w:b/>
                <w:lang w:val="fr-FR"/>
              </w:rPr>
            </w:pPr>
            <w:r w:rsidRPr="002F66E9">
              <w:rPr>
                <w:rFonts w:ascii="Arial" w:hAnsi="Arial" w:cs="Arial"/>
                <w:b/>
                <w:lang w:val="fr-FR"/>
              </w:rPr>
              <w:t>Taille de l’échantillon</w:t>
            </w:r>
            <w:r>
              <w:rPr>
                <w:rFonts w:ascii="Arial" w:hAnsi="Arial" w:cs="Arial"/>
                <w:b/>
                <w:lang w:val="fr-FR"/>
              </w:rPr>
              <w:t> :</w:t>
            </w:r>
          </w:p>
        </w:tc>
        <w:tc>
          <w:tcPr>
            <w:tcW w:w="6759" w:type="dxa"/>
          </w:tcPr>
          <w:p w:rsidR="002F66E9" w:rsidRPr="002F66E9" w:rsidRDefault="005949E2" w:rsidP="002F66E9">
            <w:pPr>
              <w:spacing w:after="160" w:line="259" w:lineRule="auto"/>
              <w:jc w:val="both"/>
              <w:rPr>
                <w:rFonts w:ascii="Arial" w:hAnsi="Arial" w:cs="Arial"/>
                <w:lang w:val="fr-FR"/>
              </w:rPr>
            </w:pPr>
            <w:r>
              <w:rPr>
                <w:rFonts w:ascii="Arial" w:hAnsi="Arial" w:cs="Arial"/>
                <w:lang w:val="fr-FR"/>
              </w:rPr>
              <w:t>1002</w:t>
            </w:r>
            <w:r w:rsidR="002F66E9" w:rsidRPr="00774A7B">
              <w:rPr>
                <w:rFonts w:ascii="Arial" w:hAnsi="Arial" w:cs="Arial"/>
                <w:lang w:val="fr-FR"/>
              </w:rPr>
              <w:t xml:space="preserve"> </w:t>
            </w:r>
            <w:r w:rsidR="002F66E9" w:rsidRPr="002F66E9">
              <w:rPr>
                <w:rFonts w:ascii="Arial" w:hAnsi="Arial" w:cs="Arial"/>
                <w:lang w:val="fr-FR"/>
              </w:rPr>
              <w:t>individus redressés selon la méthode des quotas (genre, âge, régions, profession, taille d’agglomération)</w:t>
            </w:r>
          </w:p>
        </w:tc>
      </w:tr>
    </w:tbl>
    <w:p w:rsidR="002F66E9" w:rsidRDefault="002F66E9" w:rsidP="002F66E9">
      <w:pPr>
        <w:pBdr>
          <w:bottom w:val="single" w:sz="4" w:space="1" w:color="auto"/>
        </w:pBdr>
        <w:jc w:val="both"/>
        <w:rPr>
          <w:rFonts w:ascii="Arial" w:hAnsi="Arial" w:cs="Arial"/>
          <w:b/>
          <w:lang w:val="fr-FR"/>
        </w:rPr>
      </w:pPr>
    </w:p>
    <w:p w:rsidR="00932DAE" w:rsidRPr="00C75CA8" w:rsidRDefault="00932DAE" w:rsidP="002F66E9">
      <w:pPr>
        <w:pBdr>
          <w:bottom w:val="single" w:sz="4" w:space="1" w:color="auto"/>
        </w:pBdr>
        <w:jc w:val="both"/>
        <w:rPr>
          <w:rFonts w:ascii="Arial" w:hAnsi="Arial" w:cs="Arial"/>
          <w:b/>
          <w:sz w:val="24"/>
          <w:lang w:val="fr-FR"/>
        </w:rPr>
      </w:pPr>
      <w:r w:rsidRPr="00C75CA8">
        <w:rPr>
          <w:rFonts w:ascii="Arial" w:hAnsi="Arial" w:cs="Arial"/>
          <w:b/>
          <w:sz w:val="24"/>
          <w:lang w:val="fr-FR"/>
        </w:rPr>
        <w:t>A PROPOS DE PROMISE CONSULTING</w:t>
      </w:r>
    </w:p>
    <w:p w:rsidR="00104897" w:rsidRPr="00400B78" w:rsidRDefault="00104897" w:rsidP="002F66E9">
      <w:pPr>
        <w:jc w:val="both"/>
        <w:rPr>
          <w:rFonts w:ascii="Arial" w:hAnsi="Arial" w:cs="Arial"/>
          <w:sz w:val="16"/>
          <w:lang w:val="fr-FR"/>
        </w:rPr>
      </w:pPr>
      <w:r w:rsidRPr="00400B78">
        <w:rPr>
          <w:rFonts w:ascii="Arial" w:hAnsi="Arial" w:cs="Arial"/>
          <w:b/>
          <w:bCs/>
          <w:sz w:val="16"/>
          <w:lang w:val="fr-FR"/>
        </w:rPr>
        <w:t>Promise Consulting</w:t>
      </w:r>
      <w:r w:rsidRPr="00400B78">
        <w:rPr>
          <w:rFonts w:ascii="Arial" w:hAnsi="Arial" w:cs="Arial"/>
          <w:bCs/>
          <w:sz w:val="16"/>
          <w:lang w:val="fr-FR"/>
        </w:rPr>
        <w:t xml:space="preserve"> est une société d’études marketing, spécialiste de la sociologie de la consommation et des stratégies de marques.</w:t>
      </w:r>
    </w:p>
    <w:p w:rsidR="00104897" w:rsidRPr="00400B78" w:rsidRDefault="00104897" w:rsidP="002F66E9">
      <w:pPr>
        <w:jc w:val="both"/>
        <w:rPr>
          <w:rFonts w:ascii="Arial" w:hAnsi="Arial" w:cs="Arial"/>
          <w:sz w:val="16"/>
          <w:lang w:val="fr-FR"/>
        </w:rPr>
      </w:pPr>
      <w:r w:rsidRPr="00400B78">
        <w:rPr>
          <w:rFonts w:ascii="Arial" w:hAnsi="Arial" w:cs="Arial"/>
          <w:b/>
          <w:sz w:val="16"/>
          <w:lang w:val="fr-FR"/>
        </w:rPr>
        <w:t>Promise Consulting</w:t>
      </w:r>
      <w:r w:rsidRPr="00400B78">
        <w:rPr>
          <w:rFonts w:ascii="Arial" w:hAnsi="Arial" w:cs="Arial"/>
          <w:sz w:val="16"/>
          <w:lang w:val="fr-FR"/>
        </w:rPr>
        <w:t xml:space="preserve"> est issu de la fusion de deux cabinets, </w:t>
      </w:r>
      <w:r w:rsidRPr="00400B78">
        <w:rPr>
          <w:rFonts w:ascii="Arial" w:hAnsi="Arial" w:cs="Arial"/>
          <w:bCs/>
          <w:sz w:val="16"/>
          <w:lang w:val="fr-FR"/>
        </w:rPr>
        <w:t>Panel On The Web</w:t>
      </w:r>
      <w:r w:rsidRPr="00400B78">
        <w:rPr>
          <w:rFonts w:ascii="Arial" w:hAnsi="Arial" w:cs="Arial"/>
          <w:sz w:val="16"/>
          <w:lang w:val="fr-FR"/>
        </w:rPr>
        <w:t xml:space="preserve">, pionnier des études en ligne, et </w:t>
      </w:r>
      <w:r w:rsidRPr="00400B78">
        <w:rPr>
          <w:rFonts w:ascii="Arial" w:hAnsi="Arial" w:cs="Arial"/>
          <w:bCs/>
          <w:sz w:val="16"/>
          <w:lang w:val="fr-FR"/>
        </w:rPr>
        <w:t>Promise Consulting Inc</w:t>
      </w:r>
      <w:r w:rsidRPr="00400B78">
        <w:rPr>
          <w:rFonts w:ascii="Arial" w:hAnsi="Arial" w:cs="Arial"/>
          <w:sz w:val="16"/>
          <w:lang w:val="fr-FR"/>
        </w:rPr>
        <w:t xml:space="preserve">, société américaine de conseil marketing. </w:t>
      </w:r>
    </w:p>
    <w:p w:rsidR="00104897" w:rsidRPr="00400B78" w:rsidRDefault="00104897" w:rsidP="002F66E9">
      <w:pPr>
        <w:jc w:val="both"/>
        <w:rPr>
          <w:rFonts w:ascii="Arial" w:hAnsi="Arial" w:cs="Arial"/>
          <w:sz w:val="16"/>
          <w:lang w:val="fr-FR"/>
        </w:rPr>
      </w:pPr>
      <w:r w:rsidRPr="00400B78">
        <w:rPr>
          <w:rFonts w:ascii="Arial" w:hAnsi="Arial" w:cs="Arial"/>
          <w:bCs/>
          <w:sz w:val="16"/>
          <w:lang w:val="fr-FR"/>
        </w:rPr>
        <w:t xml:space="preserve">Promise Consulting </w:t>
      </w:r>
      <w:r w:rsidRPr="00400B78">
        <w:rPr>
          <w:rFonts w:ascii="Arial" w:hAnsi="Arial" w:cs="Arial"/>
          <w:sz w:val="16"/>
          <w:lang w:val="fr-FR"/>
        </w:rPr>
        <w:t>a été récompensée 7 fois en 10 ans par la profession pour ses innovations. Elle accompagne les plus grandes marques de luxe, de cosmétiques et de distribution dans leur développement sur le marché national et les marchés étrangers. Elle intervient également dans de nombreux secteurs d'activité, chaque fois que les marques souhaitent disposer d'une stratégie de croissance éclairée pour mieux comprendre leur marché, s'adresser à leurs consommateurs, séduire et fidéliser leurs clients.</w:t>
      </w:r>
    </w:p>
    <w:p w:rsidR="00104897" w:rsidRPr="00400B78" w:rsidRDefault="00104897" w:rsidP="002F66E9">
      <w:pPr>
        <w:jc w:val="both"/>
        <w:rPr>
          <w:rFonts w:ascii="Arial" w:hAnsi="Arial" w:cs="Arial"/>
          <w:sz w:val="16"/>
          <w:lang w:val="fr-FR"/>
        </w:rPr>
      </w:pPr>
      <w:r w:rsidRPr="00400B78">
        <w:rPr>
          <w:rFonts w:ascii="Arial" w:hAnsi="Arial" w:cs="Arial"/>
          <w:b/>
          <w:bCs/>
          <w:sz w:val="16"/>
          <w:lang w:val="fr-FR"/>
        </w:rPr>
        <w:t>Philippe Jourdan</w:t>
      </w:r>
      <w:r w:rsidRPr="00400B78">
        <w:rPr>
          <w:rFonts w:ascii="Arial" w:hAnsi="Arial" w:cs="Arial"/>
          <w:b/>
          <w:sz w:val="16"/>
          <w:lang w:val="fr-FR"/>
        </w:rPr>
        <w:t>,</w:t>
      </w:r>
      <w:r w:rsidRPr="00400B78">
        <w:rPr>
          <w:rFonts w:ascii="Arial" w:hAnsi="Arial" w:cs="Arial"/>
          <w:sz w:val="16"/>
          <w:lang w:val="fr-FR"/>
        </w:rPr>
        <w:t xml:space="preserve"> fondateur de Promise Consulting, est directeur du département « Brand et Consumer Research ». Il publie dans des revues académiques de niveau international sur la valorisation des marques dans les secteurs du luxe, de la beauté et de la distribution sélective. Il publie également dans la presse économique et spécialisée (Le Monde, Les Echos, Le Figaro, l’Opinion, La Revue des Marques, etc.) sur le comportement du consommateur, l’impact des communications publicitaires et l’avenir du retail. Il est également professeur des universités, chercheur à l’IRG (CNRS) et lauréat du Meilleur Article de Rech</w:t>
      </w:r>
      <w:r w:rsidR="002F66E9" w:rsidRPr="00400B78">
        <w:rPr>
          <w:rFonts w:ascii="Arial" w:hAnsi="Arial" w:cs="Arial"/>
          <w:sz w:val="16"/>
          <w:lang w:val="fr-FR"/>
        </w:rPr>
        <w:t>erche AFM 2000. Il a enfin une C</w:t>
      </w:r>
      <w:r w:rsidRPr="00400B78">
        <w:rPr>
          <w:rFonts w:ascii="Arial" w:hAnsi="Arial" w:cs="Arial"/>
          <w:sz w:val="16"/>
          <w:lang w:val="fr-FR"/>
        </w:rPr>
        <w:t>ertification Social Media.</w:t>
      </w:r>
    </w:p>
    <w:p w:rsidR="00104897" w:rsidRPr="00400B78" w:rsidRDefault="00104897" w:rsidP="002F66E9">
      <w:pPr>
        <w:jc w:val="both"/>
        <w:rPr>
          <w:rFonts w:ascii="Arial" w:hAnsi="Arial" w:cs="Arial"/>
          <w:sz w:val="16"/>
          <w:lang w:val="fr-FR"/>
        </w:rPr>
      </w:pPr>
      <w:r w:rsidRPr="00400B78">
        <w:rPr>
          <w:rFonts w:ascii="Arial" w:hAnsi="Arial" w:cs="Arial"/>
          <w:sz w:val="16"/>
          <w:lang w:val="fr-FR"/>
        </w:rPr>
        <w:t xml:space="preserve">Il est l’auteur de nombreux ouvrages sur la consommation dont le dernier en date, le </w:t>
      </w:r>
      <w:r w:rsidRPr="00400B78">
        <w:rPr>
          <w:rFonts w:ascii="Arial" w:hAnsi="Arial" w:cs="Arial"/>
          <w:bCs/>
          <w:sz w:val="16"/>
          <w:lang w:val="fr-FR"/>
        </w:rPr>
        <w:t xml:space="preserve">Marketing de la Grenouille </w:t>
      </w:r>
      <w:r w:rsidRPr="00400B78">
        <w:rPr>
          <w:rFonts w:ascii="Arial" w:hAnsi="Arial" w:cs="Arial"/>
          <w:sz w:val="16"/>
          <w:lang w:val="fr-FR"/>
        </w:rPr>
        <w:t>publié aux éditions KAWA a été précurseur dans l’étude des changements de comportement de consommation liés à la digitalisation et à la paupérisation des classes moyennes (</w:t>
      </w:r>
      <w:hyperlink r:id="rId23" w:history="1">
        <w:r w:rsidRPr="00400B78">
          <w:rPr>
            <w:rStyle w:val="Lienhypertexte"/>
            <w:rFonts w:ascii="Arial" w:hAnsi="Arial" w:cs="Arial"/>
            <w:sz w:val="16"/>
            <w:lang w:val="fr-FR"/>
          </w:rPr>
          <w:t>cliquer pour en savoir plus</w:t>
        </w:r>
      </w:hyperlink>
      <w:r w:rsidRPr="00400B78">
        <w:rPr>
          <w:rFonts w:ascii="Arial" w:hAnsi="Arial" w:cs="Arial"/>
          <w:sz w:val="16"/>
          <w:lang w:val="fr-FR"/>
        </w:rPr>
        <w:t>).</w:t>
      </w:r>
    </w:p>
    <w:p w:rsidR="00932DAE" w:rsidRPr="00400B78" w:rsidRDefault="00932DAE" w:rsidP="00932DAE">
      <w:pPr>
        <w:jc w:val="both"/>
        <w:rPr>
          <w:rFonts w:ascii="Arial" w:hAnsi="Arial" w:cs="Arial"/>
          <w:b/>
          <w:sz w:val="16"/>
          <w:lang w:val="fr-FR"/>
        </w:rPr>
      </w:pPr>
    </w:p>
    <w:sectPr w:rsidR="00932DAE" w:rsidRPr="00400B78" w:rsidSect="00303371">
      <w:footerReference w:type="default" r:id="rId24"/>
      <w:pgSz w:w="11906" w:h="16838"/>
      <w:pgMar w:top="720" w:right="849"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3C36" w:rsidRDefault="00AC3C36" w:rsidP="00104897">
      <w:pPr>
        <w:spacing w:after="0" w:line="240" w:lineRule="auto"/>
      </w:pPr>
      <w:r>
        <w:separator/>
      </w:r>
    </w:p>
  </w:endnote>
  <w:endnote w:type="continuationSeparator" w:id="0">
    <w:p w:rsidR="00AC3C36" w:rsidRDefault="00AC3C36" w:rsidP="00104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992911"/>
      <w:docPartObj>
        <w:docPartGallery w:val="Page Numbers (Bottom of Page)"/>
        <w:docPartUnique/>
      </w:docPartObj>
    </w:sdtPr>
    <w:sdtEndPr/>
    <w:sdtContent>
      <w:p w:rsidR="00104897" w:rsidRDefault="00104897">
        <w:pPr>
          <w:pStyle w:val="Pieddepage"/>
          <w:jc w:val="center"/>
        </w:pPr>
        <w:r>
          <w:fldChar w:fldCharType="begin"/>
        </w:r>
        <w:r>
          <w:instrText>PAGE   \* MERGEFORMAT</w:instrText>
        </w:r>
        <w:r>
          <w:fldChar w:fldCharType="separate"/>
        </w:r>
        <w:r w:rsidR="00873D27" w:rsidRPr="00873D27">
          <w:rPr>
            <w:noProof/>
            <w:lang w:val="fr-FR"/>
          </w:rPr>
          <w:t>3</w:t>
        </w:r>
        <w:r>
          <w:fldChar w:fldCharType="end"/>
        </w:r>
      </w:p>
    </w:sdtContent>
  </w:sdt>
  <w:p w:rsidR="00104897" w:rsidRDefault="001048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3C36" w:rsidRDefault="00AC3C36" w:rsidP="00104897">
      <w:pPr>
        <w:spacing w:after="0" w:line="240" w:lineRule="auto"/>
      </w:pPr>
      <w:r>
        <w:separator/>
      </w:r>
    </w:p>
  </w:footnote>
  <w:footnote w:type="continuationSeparator" w:id="0">
    <w:p w:rsidR="00AC3C36" w:rsidRDefault="00AC3C36" w:rsidP="001048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3.5pt" o:bullet="t">
        <v:imagedata r:id="rId1" o:title="20160712 1450"/>
      </v:shape>
    </w:pict>
  </w:numPicBullet>
  <w:abstractNum w:abstractNumId="0" w15:restartNumberingAfterBreak="0">
    <w:nsid w:val="100E1950"/>
    <w:multiLevelType w:val="hybridMultilevel"/>
    <w:tmpl w:val="84DEC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AB367C1"/>
    <w:multiLevelType w:val="hybridMultilevel"/>
    <w:tmpl w:val="32568494"/>
    <w:lvl w:ilvl="0" w:tplc="7AA222EE">
      <w:start w:val="1"/>
      <w:numFmt w:val="bullet"/>
      <w:lvlText w:val=""/>
      <w:lvlPicBulletId w:val="0"/>
      <w:lvlJc w:val="left"/>
      <w:pPr>
        <w:tabs>
          <w:tab w:val="num" w:pos="360"/>
        </w:tabs>
        <w:ind w:left="360" w:hanging="360"/>
      </w:pPr>
      <w:rPr>
        <w:rFonts w:ascii="Symbol" w:hAnsi="Symbol" w:hint="default"/>
        <w:color w:val="auto"/>
        <w:sz w:val="16"/>
        <w:u w:color="44546A" w:themeColor="text2"/>
      </w:rPr>
    </w:lvl>
    <w:lvl w:ilvl="1" w:tplc="BE88217C" w:tentative="1">
      <w:start w:val="1"/>
      <w:numFmt w:val="bullet"/>
      <w:lvlText w:val="•"/>
      <w:lvlJc w:val="left"/>
      <w:pPr>
        <w:tabs>
          <w:tab w:val="num" w:pos="1080"/>
        </w:tabs>
        <w:ind w:left="1080" w:hanging="360"/>
      </w:pPr>
      <w:rPr>
        <w:rFonts w:ascii="Arial" w:hAnsi="Arial" w:hint="default"/>
      </w:rPr>
    </w:lvl>
    <w:lvl w:ilvl="2" w:tplc="0B2E35E4" w:tentative="1">
      <w:start w:val="1"/>
      <w:numFmt w:val="bullet"/>
      <w:lvlText w:val="•"/>
      <w:lvlJc w:val="left"/>
      <w:pPr>
        <w:tabs>
          <w:tab w:val="num" w:pos="1800"/>
        </w:tabs>
        <w:ind w:left="1800" w:hanging="360"/>
      </w:pPr>
      <w:rPr>
        <w:rFonts w:ascii="Arial" w:hAnsi="Arial" w:hint="default"/>
      </w:rPr>
    </w:lvl>
    <w:lvl w:ilvl="3" w:tplc="F3BAE66A" w:tentative="1">
      <w:start w:val="1"/>
      <w:numFmt w:val="bullet"/>
      <w:lvlText w:val="•"/>
      <w:lvlJc w:val="left"/>
      <w:pPr>
        <w:tabs>
          <w:tab w:val="num" w:pos="2520"/>
        </w:tabs>
        <w:ind w:left="2520" w:hanging="360"/>
      </w:pPr>
      <w:rPr>
        <w:rFonts w:ascii="Arial" w:hAnsi="Arial" w:hint="default"/>
      </w:rPr>
    </w:lvl>
    <w:lvl w:ilvl="4" w:tplc="04128204" w:tentative="1">
      <w:start w:val="1"/>
      <w:numFmt w:val="bullet"/>
      <w:lvlText w:val="•"/>
      <w:lvlJc w:val="left"/>
      <w:pPr>
        <w:tabs>
          <w:tab w:val="num" w:pos="3240"/>
        </w:tabs>
        <w:ind w:left="3240" w:hanging="360"/>
      </w:pPr>
      <w:rPr>
        <w:rFonts w:ascii="Arial" w:hAnsi="Arial" w:hint="default"/>
      </w:rPr>
    </w:lvl>
    <w:lvl w:ilvl="5" w:tplc="64E039EE" w:tentative="1">
      <w:start w:val="1"/>
      <w:numFmt w:val="bullet"/>
      <w:lvlText w:val="•"/>
      <w:lvlJc w:val="left"/>
      <w:pPr>
        <w:tabs>
          <w:tab w:val="num" w:pos="3960"/>
        </w:tabs>
        <w:ind w:left="3960" w:hanging="360"/>
      </w:pPr>
      <w:rPr>
        <w:rFonts w:ascii="Arial" w:hAnsi="Arial" w:hint="default"/>
      </w:rPr>
    </w:lvl>
    <w:lvl w:ilvl="6" w:tplc="BAA4B992" w:tentative="1">
      <w:start w:val="1"/>
      <w:numFmt w:val="bullet"/>
      <w:lvlText w:val="•"/>
      <w:lvlJc w:val="left"/>
      <w:pPr>
        <w:tabs>
          <w:tab w:val="num" w:pos="4680"/>
        </w:tabs>
        <w:ind w:left="4680" w:hanging="360"/>
      </w:pPr>
      <w:rPr>
        <w:rFonts w:ascii="Arial" w:hAnsi="Arial" w:hint="default"/>
      </w:rPr>
    </w:lvl>
    <w:lvl w:ilvl="7" w:tplc="B99ADFFC" w:tentative="1">
      <w:start w:val="1"/>
      <w:numFmt w:val="bullet"/>
      <w:lvlText w:val="•"/>
      <w:lvlJc w:val="left"/>
      <w:pPr>
        <w:tabs>
          <w:tab w:val="num" w:pos="5400"/>
        </w:tabs>
        <w:ind w:left="5400" w:hanging="360"/>
      </w:pPr>
      <w:rPr>
        <w:rFonts w:ascii="Arial" w:hAnsi="Arial" w:hint="default"/>
      </w:rPr>
    </w:lvl>
    <w:lvl w:ilvl="8" w:tplc="83CCC2C2"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4E350743"/>
    <w:multiLevelType w:val="hybridMultilevel"/>
    <w:tmpl w:val="83442990"/>
    <w:lvl w:ilvl="0" w:tplc="DC4CF348">
      <w:start w:val="1"/>
      <w:numFmt w:val="bullet"/>
      <w:lvlText w:val="•"/>
      <w:lvlJc w:val="left"/>
      <w:pPr>
        <w:tabs>
          <w:tab w:val="num" w:pos="360"/>
        </w:tabs>
        <w:ind w:left="360" w:hanging="360"/>
      </w:pPr>
      <w:rPr>
        <w:rFonts w:ascii="Arial" w:hAnsi="Arial" w:hint="default"/>
      </w:rPr>
    </w:lvl>
    <w:lvl w:ilvl="1" w:tplc="BE88217C" w:tentative="1">
      <w:start w:val="1"/>
      <w:numFmt w:val="bullet"/>
      <w:lvlText w:val="•"/>
      <w:lvlJc w:val="left"/>
      <w:pPr>
        <w:tabs>
          <w:tab w:val="num" w:pos="1080"/>
        </w:tabs>
        <w:ind w:left="1080" w:hanging="360"/>
      </w:pPr>
      <w:rPr>
        <w:rFonts w:ascii="Arial" w:hAnsi="Arial" w:hint="default"/>
      </w:rPr>
    </w:lvl>
    <w:lvl w:ilvl="2" w:tplc="0B2E35E4" w:tentative="1">
      <w:start w:val="1"/>
      <w:numFmt w:val="bullet"/>
      <w:lvlText w:val="•"/>
      <w:lvlJc w:val="left"/>
      <w:pPr>
        <w:tabs>
          <w:tab w:val="num" w:pos="1800"/>
        </w:tabs>
        <w:ind w:left="1800" w:hanging="360"/>
      </w:pPr>
      <w:rPr>
        <w:rFonts w:ascii="Arial" w:hAnsi="Arial" w:hint="default"/>
      </w:rPr>
    </w:lvl>
    <w:lvl w:ilvl="3" w:tplc="F3BAE66A" w:tentative="1">
      <w:start w:val="1"/>
      <w:numFmt w:val="bullet"/>
      <w:lvlText w:val="•"/>
      <w:lvlJc w:val="left"/>
      <w:pPr>
        <w:tabs>
          <w:tab w:val="num" w:pos="2520"/>
        </w:tabs>
        <w:ind w:left="2520" w:hanging="360"/>
      </w:pPr>
      <w:rPr>
        <w:rFonts w:ascii="Arial" w:hAnsi="Arial" w:hint="default"/>
      </w:rPr>
    </w:lvl>
    <w:lvl w:ilvl="4" w:tplc="04128204" w:tentative="1">
      <w:start w:val="1"/>
      <w:numFmt w:val="bullet"/>
      <w:lvlText w:val="•"/>
      <w:lvlJc w:val="left"/>
      <w:pPr>
        <w:tabs>
          <w:tab w:val="num" w:pos="3240"/>
        </w:tabs>
        <w:ind w:left="3240" w:hanging="360"/>
      </w:pPr>
      <w:rPr>
        <w:rFonts w:ascii="Arial" w:hAnsi="Arial" w:hint="default"/>
      </w:rPr>
    </w:lvl>
    <w:lvl w:ilvl="5" w:tplc="64E039EE" w:tentative="1">
      <w:start w:val="1"/>
      <w:numFmt w:val="bullet"/>
      <w:lvlText w:val="•"/>
      <w:lvlJc w:val="left"/>
      <w:pPr>
        <w:tabs>
          <w:tab w:val="num" w:pos="3960"/>
        </w:tabs>
        <w:ind w:left="3960" w:hanging="360"/>
      </w:pPr>
      <w:rPr>
        <w:rFonts w:ascii="Arial" w:hAnsi="Arial" w:hint="default"/>
      </w:rPr>
    </w:lvl>
    <w:lvl w:ilvl="6" w:tplc="BAA4B992" w:tentative="1">
      <w:start w:val="1"/>
      <w:numFmt w:val="bullet"/>
      <w:lvlText w:val="•"/>
      <w:lvlJc w:val="left"/>
      <w:pPr>
        <w:tabs>
          <w:tab w:val="num" w:pos="4680"/>
        </w:tabs>
        <w:ind w:left="4680" w:hanging="360"/>
      </w:pPr>
      <w:rPr>
        <w:rFonts w:ascii="Arial" w:hAnsi="Arial" w:hint="default"/>
      </w:rPr>
    </w:lvl>
    <w:lvl w:ilvl="7" w:tplc="B99ADFFC" w:tentative="1">
      <w:start w:val="1"/>
      <w:numFmt w:val="bullet"/>
      <w:lvlText w:val="•"/>
      <w:lvlJc w:val="left"/>
      <w:pPr>
        <w:tabs>
          <w:tab w:val="num" w:pos="5400"/>
        </w:tabs>
        <w:ind w:left="5400" w:hanging="360"/>
      </w:pPr>
      <w:rPr>
        <w:rFonts w:ascii="Arial" w:hAnsi="Arial" w:hint="default"/>
      </w:rPr>
    </w:lvl>
    <w:lvl w:ilvl="8" w:tplc="83CCC2C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554335E3"/>
    <w:multiLevelType w:val="hybridMultilevel"/>
    <w:tmpl w:val="23B41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67A"/>
    <w:rsid w:val="00014F4B"/>
    <w:rsid w:val="000431DA"/>
    <w:rsid w:val="000F6DAE"/>
    <w:rsid w:val="000F7719"/>
    <w:rsid w:val="00104897"/>
    <w:rsid w:val="001549F1"/>
    <w:rsid w:val="001935B0"/>
    <w:rsid w:val="00194F92"/>
    <w:rsid w:val="00196DBB"/>
    <w:rsid w:val="0021089D"/>
    <w:rsid w:val="002A7C77"/>
    <w:rsid w:val="002F66E9"/>
    <w:rsid w:val="0030167A"/>
    <w:rsid w:val="00303371"/>
    <w:rsid w:val="00307D92"/>
    <w:rsid w:val="00386708"/>
    <w:rsid w:val="003E4FC1"/>
    <w:rsid w:val="00400B78"/>
    <w:rsid w:val="00462BC4"/>
    <w:rsid w:val="004D2004"/>
    <w:rsid w:val="00593AE9"/>
    <w:rsid w:val="005949E2"/>
    <w:rsid w:val="00627A5C"/>
    <w:rsid w:val="00697F5A"/>
    <w:rsid w:val="00774A7B"/>
    <w:rsid w:val="007C57BE"/>
    <w:rsid w:val="007C7A62"/>
    <w:rsid w:val="00811D27"/>
    <w:rsid w:val="00873D27"/>
    <w:rsid w:val="008920FE"/>
    <w:rsid w:val="00932DAE"/>
    <w:rsid w:val="00966A22"/>
    <w:rsid w:val="009811F9"/>
    <w:rsid w:val="009B6D82"/>
    <w:rsid w:val="009C143A"/>
    <w:rsid w:val="009E6E23"/>
    <w:rsid w:val="00A072DA"/>
    <w:rsid w:val="00A41252"/>
    <w:rsid w:val="00A73839"/>
    <w:rsid w:val="00A85F87"/>
    <w:rsid w:val="00AB7863"/>
    <w:rsid w:val="00AC3C36"/>
    <w:rsid w:val="00AD0D43"/>
    <w:rsid w:val="00B00F82"/>
    <w:rsid w:val="00B641EA"/>
    <w:rsid w:val="00B94580"/>
    <w:rsid w:val="00BA4473"/>
    <w:rsid w:val="00BA6336"/>
    <w:rsid w:val="00C44B8B"/>
    <w:rsid w:val="00C44F7F"/>
    <w:rsid w:val="00C50B24"/>
    <w:rsid w:val="00C75CA8"/>
    <w:rsid w:val="00C767E1"/>
    <w:rsid w:val="00C82686"/>
    <w:rsid w:val="00C933E3"/>
    <w:rsid w:val="00CD501E"/>
    <w:rsid w:val="00D02EB6"/>
    <w:rsid w:val="00D45D35"/>
    <w:rsid w:val="00E41143"/>
    <w:rsid w:val="00E63DCA"/>
    <w:rsid w:val="00EA35B5"/>
    <w:rsid w:val="00EE3520"/>
    <w:rsid w:val="00FC5676"/>
    <w:rsid w:val="00FD5A30"/>
    <w:rsid w:val="00FF0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3D14B0"/>
  <w15:chartTrackingRefBased/>
  <w15:docId w15:val="{FBD257A2-E89F-4DEB-815D-FF6D35824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33E3"/>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32DAE"/>
    <w:rPr>
      <w:color w:val="0563C1" w:themeColor="hyperlink"/>
      <w:u w:val="single"/>
    </w:rPr>
  </w:style>
  <w:style w:type="character" w:customStyle="1" w:styleId="Mentionnonrsolue1">
    <w:name w:val="Mention non résolue1"/>
    <w:basedOn w:val="Policepardfaut"/>
    <w:uiPriority w:val="99"/>
    <w:semiHidden/>
    <w:unhideWhenUsed/>
    <w:rsid w:val="00932DAE"/>
    <w:rPr>
      <w:color w:val="808080"/>
      <w:shd w:val="clear" w:color="auto" w:fill="E6E6E6"/>
    </w:rPr>
  </w:style>
  <w:style w:type="paragraph" w:styleId="En-tte">
    <w:name w:val="header"/>
    <w:basedOn w:val="Normal"/>
    <w:link w:val="En-tteCar"/>
    <w:uiPriority w:val="99"/>
    <w:unhideWhenUsed/>
    <w:rsid w:val="00104897"/>
    <w:pPr>
      <w:tabs>
        <w:tab w:val="center" w:pos="4536"/>
        <w:tab w:val="right" w:pos="9072"/>
      </w:tabs>
      <w:spacing w:after="0" w:line="240" w:lineRule="auto"/>
    </w:pPr>
  </w:style>
  <w:style w:type="character" w:customStyle="1" w:styleId="En-tteCar">
    <w:name w:val="En-tête Car"/>
    <w:basedOn w:val="Policepardfaut"/>
    <w:link w:val="En-tte"/>
    <w:uiPriority w:val="99"/>
    <w:rsid w:val="00104897"/>
    <w:rPr>
      <w:lang w:val="en-US"/>
    </w:rPr>
  </w:style>
  <w:style w:type="paragraph" w:styleId="Pieddepage">
    <w:name w:val="footer"/>
    <w:basedOn w:val="Normal"/>
    <w:link w:val="PieddepageCar"/>
    <w:uiPriority w:val="99"/>
    <w:unhideWhenUsed/>
    <w:rsid w:val="001048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4897"/>
    <w:rPr>
      <w:lang w:val="en-US"/>
    </w:rPr>
  </w:style>
  <w:style w:type="table" w:styleId="Grilledutableau">
    <w:name w:val="Table Grid"/>
    <w:basedOn w:val="TableauNormal"/>
    <w:uiPriority w:val="39"/>
    <w:rsid w:val="00104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935B0"/>
    <w:pPr>
      <w:ind w:left="720"/>
      <w:contextualSpacing/>
    </w:pPr>
  </w:style>
  <w:style w:type="paragraph" w:styleId="NormalWeb">
    <w:name w:val="Normal (Web)"/>
    <w:basedOn w:val="Normal"/>
    <w:uiPriority w:val="99"/>
    <w:semiHidden/>
    <w:unhideWhenUsed/>
    <w:rsid w:val="00C50B2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Mentionnonrsolue">
    <w:name w:val="Unresolved Mention"/>
    <w:basedOn w:val="Policepardfaut"/>
    <w:uiPriority w:val="99"/>
    <w:semiHidden/>
    <w:unhideWhenUsed/>
    <w:rsid w:val="00593A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96165">
      <w:bodyDiv w:val="1"/>
      <w:marLeft w:val="0"/>
      <w:marRight w:val="0"/>
      <w:marTop w:val="0"/>
      <w:marBottom w:val="0"/>
      <w:divBdr>
        <w:top w:val="none" w:sz="0" w:space="0" w:color="auto"/>
        <w:left w:val="none" w:sz="0" w:space="0" w:color="auto"/>
        <w:bottom w:val="none" w:sz="0" w:space="0" w:color="auto"/>
        <w:right w:val="none" w:sz="0" w:space="0" w:color="auto"/>
      </w:divBdr>
    </w:div>
    <w:div w:id="131021341">
      <w:bodyDiv w:val="1"/>
      <w:marLeft w:val="0"/>
      <w:marRight w:val="0"/>
      <w:marTop w:val="0"/>
      <w:marBottom w:val="0"/>
      <w:divBdr>
        <w:top w:val="none" w:sz="0" w:space="0" w:color="auto"/>
        <w:left w:val="none" w:sz="0" w:space="0" w:color="auto"/>
        <w:bottom w:val="none" w:sz="0" w:space="0" w:color="auto"/>
        <w:right w:val="none" w:sz="0" w:space="0" w:color="auto"/>
      </w:divBdr>
    </w:div>
    <w:div w:id="479734624">
      <w:bodyDiv w:val="1"/>
      <w:marLeft w:val="0"/>
      <w:marRight w:val="0"/>
      <w:marTop w:val="0"/>
      <w:marBottom w:val="0"/>
      <w:divBdr>
        <w:top w:val="none" w:sz="0" w:space="0" w:color="auto"/>
        <w:left w:val="none" w:sz="0" w:space="0" w:color="auto"/>
        <w:bottom w:val="none" w:sz="0" w:space="0" w:color="auto"/>
        <w:right w:val="none" w:sz="0" w:space="0" w:color="auto"/>
      </w:divBdr>
    </w:div>
    <w:div w:id="486635078">
      <w:bodyDiv w:val="1"/>
      <w:marLeft w:val="0"/>
      <w:marRight w:val="0"/>
      <w:marTop w:val="0"/>
      <w:marBottom w:val="0"/>
      <w:divBdr>
        <w:top w:val="none" w:sz="0" w:space="0" w:color="auto"/>
        <w:left w:val="none" w:sz="0" w:space="0" w:color="auto"/>
        <w:bottom w:val="none" w:sz="0" w:space="0" w:color="auto"/>
        <w:right w:val="none" w:sz="0" w:space="0" w:color="auto"/>
      </w:divBdr>
    </w:div>
    <w:div w:id="608318193">
      <w:bodyDiv w:val="1"/>
      <w:marLeft w:val="0"/>
      <w:marRight w:val="0"/>
      <w:marTop w:val="0"/>
      <w:marBottom w:val="0"/>
      <w:divBdr>
        <w:top w:val="none" w:sz="0" w:space="0" w:color="auto"/>
        <w:left w:val="none" w:sz="0" w:space="0" w:color="auto"/>
        <w:bottom w:val="none" w:sz="0" w:space="0" w:color="auto"/>
        <w:right w:val="none" w:sz="0" w:space="0" w:color="auto"/>
      </w:divBdr>
    </w:div>
    <w:div w:id="652100423">
      <w:bodyDiv w:val="1"/>
      <w:marLeft w:val="0"/>
      <w:marRight w:val="0"/>
      <w:marTop w:val="0"/>
      <w:marBottom w:val="0"/>
      <w:divBdr>
        <w:top w:val="none" w:sz="0" w:space="0" w:color="auto"/>
        <w:left w:val="none" w:sz="0" w:space="0" w:color="auto"/>
        <w:bottom w:val="none" w:sz="0" w:space="0" w:color="auto"/>
        <w:right w:val="none" w:sz="0" w:space="0" w:color="auto"/>
      </w:divBdr>
    </w:div>
    <w:div w:id="772627158">
      <w:bodyDiv w:val="1"/>
      <w:marLeft w:val="0"/>
      <w:marRight w:val="0"/>
      <w:marTop w:val="0"/>
      <w:marBottom w:val="0"/>
      <w:divBdr>
        <w:top w:val="none" w:sz="0" w:space="0" w:color="auto"/>
        <w:left w:val="none" w:sz="0" w:space="0" w:color="auto"/>
        <w:bottom w:val="none" w:sz="0" w:space="0" w:color="auto"/>
        <w:right w:val="none" w:sz="0" w:space="0" w:color="auto"/>
      </w:divBdr>
    </w:div>
    <w:div w:id="896935177">
      <w:bodyDiv w:val="1"/>
      <w:marLeft w:val="0"/>
      <w:marRight w:val="0"/>
      <w:marTop w:val="0"/>
      <w:marBottom w:val="0"/>
      <w:divBdr>
        <w:top w:val="none" w:sz="0" w:space="0" w:color="auto"/>
        <w:left w:val="none" w:sz="0" w:space="0" w:color="auto"/>
        <w:bottom w:val="none" w:sz="0" w:space="0" w:color="auto"/>
        <w:right w:val="none" w:sz="0" w:space="0" w:color="auto"/>
      </w:divBdr>
    </w:div>
    <w:div w:id="918439793">
      <w:bodyDiv w:val="1"/>
      <w:marLeft w:val="0"/>
      <w:marRight w:val="0"/>
      <w:marTop w:val="0"/>
      <w:marBottom w:val="0"/>
      <w:divBdr>
        <w:top w:val="none" w:sz="0" w:space="0" w:color="auto"/>
        <w:left w:val="none" w:sz="0" w:space="0" w:color="auto"/>
        <w:bottom w:val="none" w:sz="0" w:space="0" w:color="auto"/>
        <w:right w:val="none" w:sz="0" w:space="0" w:color="auto"/>
      </w:divBdr>
    </w:div>
    <w:div w:id="1035538602">
      <w:bodyDiv w:val="1"/>
      <w:marLeft w:val="0"/>
      <w:marRight w:val="0"/>
      <w:marTop w:val="0"/>
      <w:marBottom w:val="0"/>
      <w:divBdr>
        <w:top w:val="none" w:sz="0" w:space="0" w:color="auto"/>
        <w:left w:val="none" w:sz="0" w:space="0" w:color="auto"/>
        <w:bottom w:val="none" w:sz="0" w:space="0" w:color="auto"/>
        <w:right w:val="none" w:sz="0" w:space="0" w:color="auto"/>
      </w:divBdr>
    </w:div>
    <w:div w:id="1098058346">
      <w:bodyDiv w:val="1"/>
      <w:marLeft w:val="0"/>
      <w:marRight w:val="0"/>
      <w:marTop w:val="0"/>
      <w:marBottom w:val="0"/>
      <w:divBdr>
        <w:top w:val="none" w:sz="0" w:space="0" w:color="auto"/>
        <w:left w:val="none" w:sz="0" w:space="0" w:color="auto"/>
        <w:bottom w:val="none" w:sz="0" w:space="0" w:color="auto"/>
        <w:right w:val="none" w:sz="0" w:space="0" w:color="auto"/>
      </w:divBdr>
    </w:div>
    <w:div w:id="1201286712">
      <w:bodyDiv w:val="1"/>
      <w:marLeft w:val="0"/>
      <w:marRight w:val="0"/>
      <w:marTop w:val="0"/>
      <w:marBottom w:val="0"/>
      <w:divBdr>
        <w:top w:val="none" w:sz="0" w:space="0" w:color="auto"/>
        <w:left w:val="none" w:sz="0" w:space="0" w:color="auto"/>
        <w:bottom w:val="none" w:sz="0" w:space="0" w:color="auto"/>
        <w:right w:val="none" w:sz="0" w:space="0" w:color="auto"/>
      </w:divBdr>
    </w:div>
    <w:div w:id="1479805477">
      <w:bodyDiv w:val="1"/>
      <w:marLeft w:val="0"/>
      <w:marRight w:val="0"/>
      <w:marTop w:val="0"/>
      <w:marBottom w:val="0"/>
      <w:divBdr>
        <w:top w:val="none" w:sz="0" w:space="0" w:color="auto"/>
        <w:left w:val="none" w:sz="0" w:space="0" w:color="auto"/>
        <w:bottom w:val="none" w:sz="0" w:space="0" w:color="auto"/>
        <w:right w:val="none" w:sz="0" w:space="0" w:color="auto"/>
      </w:divBdr>
      <w:divsChild>
        <w:div w:id="1710955904">
          <w:marLeft w:val="274"/>
          <w:marRight w:val="0"/>
          <w:marTop w:val="0"/>
          <w:marBottom w:val="0"/>
          <w:divBdr>
            <w:top w:val="none" w:sz="0" w:space="0" w:color="auto"/>
            <w:left w:val="none" w:sz="0" w:space="0" w:color="auto"/>
            <w:bottom w:val="none" w:sz="0" w:space="0" w:color="auto"/>
            <w:right w:val="none" w:sz="0" w:space="0" w:color="auto"/>
          </w:divBdr>
        </w:div>
        <w:div w:id="793789755">
          <w:marLeft w:val="274"/>
          <w:marRight w:val="0"/>
          <w:marTop w:val="0"/>
          <w:marBottom w:val="0"/>
          <w:divBdr>
            <w:top w:val="none" w:sz="0" w:space="0" w:color="auto"/>
            <w:left w:val="none" w:sz="0" w:space="0" w:color="auto"/>
            <w:bottom w:val="none" w:sz="0" w:space="0" w:color="auto"/>
            <w:right w:val="none" w:sz="0" w:space="0" w:color="auto"/>
          </w:divBdr>
        </w:div>
        <w:div w:id="1849179052">
          <w:marLeft w:val="274"/>
          <w:marRight w:val="0"/>
          <w:marTop w:val="0"/>
          <w:marBottom w:val="0"/>
          <w:divBdr>
            <w:top w:val="none" w:sz="0" w:space="0" w:color="auto"/>
            <w:left w:val="none" w:sz="0" w:space="0" w:color="auto"/>
            <w:bottom w:val="none" w:sz="0" w:space="0" w:color="auto"/>
            <w:right w:val="none" w:sz="0" w:space="0" w:color="auto"/>
          </w:divBdr>
        </w:div>
        <w:div w:id="609171158">
          <w:marLeft w:val="274"/>
          <w:marRight w:val="0"/>
          <w:marTop w:val="0"/>
          <w:marBottom w:val="0"/>
          <w:divBdr>
            <w:top w:val="none" w:sz="0" w:space="0" w:color="auto"/>
            <w:left w:val="none" w:sz="0" w:space="0" w:color="auto"/>
            <w:bottom w:val="none" w:sz="0" w:space="0" w:color="auto"/>
            <w:right w:val="none" w:sz="0" w:space="0" w:color="auto"/>
          </w:divBdr>
        </w:div>
      </w:divsChild>
    </w:div>
    <w:div w:id="1844272090">
      <w:bodyDiv w:val="1"/>
      <w:marLeft w:val="0"/>
      <w:marRight w:val="0"/>
      <w:marTop w:val="0"/>
      <w:marBottom w:val="0"/>
      <w:divBdr>
        <w:top w:val="none" w:sz="0" w:space="0" w:color="auto"/>
        <w:left w:val="none" w:sz="0" w:space="0" w:color="auto"/>
        <w:bottom w:val="none" w:sz="0" w:space="0" w:color="auto"/>
        <w:right w:val="none" w:sz="0" w:space="0" w:color="auto"/>
      </w:divBdr>
    </w:div>
    <w:div w:id="2073115642">
      <w:bodyDiv w:val="1"/>
      <w:marLeft w:val="0"/>
      <w:marRight w:val="0"/>
      <w:marTop w:val="0"/>
      <w:marBottom w:val="0"/>
      <w:divBdr>
        <w:top w:val="none" w:sz="0" w:space="0" w:color="auto"/>
        <w:left w:val="none" w:sz="0" w:space="0" w:color="auto"/>
        <w:bottom w:val="none" w:sz="0" w:space="0" w:color="auto"/>
        <w:right w:val="none" w:sz="0" w:space="0" w:color="auto"/>
      </w:divBdr>
    </w:div>
    <w:div w:id="213578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philippe.jourdan5@promiseconsultinginc.com"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business.lesechos.fr/directions-marketing/marketing/experience-client/021613336216-le-marketing-de-la-grenouille-206468.php" TargetMode="External"/><Relationship Id="rId10" Type="http://schemas.openxmlformats.org/officeDocument/2006/relationships/hyperlink" Target="http://bit.ly/2v0zKL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jean-claude.pacitto@orange.fr" TargetMode="External"/><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9747C-2364-424A-8AE1-79D894433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1282</Words>
  <Characters>7052</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Jourdan</dc:creator>
  <cp:keywords/>
  <dc:description/>
  <cp:lastModifiedBy>Philippe Jourdan</cp:lastModifiedBy>
  <cp:revision>3</cp:revision>
  <dcterms:created xsi:type="dcterms:W3CDTF">2019-04-12T09:03:00Z</dcterms:created>
  <dcterms:modified xsi:type="dcterms:W3CDTF">2019-04-12T09:07:00Z</dcterms:modified>
</cp:coreProperties>
</file>