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1DA" w:rsidRDefault="000431DA">
      <w:r>
        <w:rPr>
          <w:bCs/>
          <w:i/>
          <w:noProof/>
          <w:szCs w:val="24"/>
          <w:lang w:val="fr-FR" w:eastAsia="fr-FR"/>
        </w:rPr>
        <w:drawing>
          <wp:anchor distT="0" distB="0" distL="114300" distR="114300" simplePos="0" relativeHeight="251659264" behindDoc="0" locked="0" layoutInCell="1" allowOverlap="1" wp14:anchorId="5319E586" wp14:editId="2387278A">
            <wp:simplePos x="0" y="0"/>
            <wp:positionH relativeFrom="margin">
              <wp:align>center</wp:align>
            </wp:positionH>
            <wp:positionV relativeFrom="paragraph">
              <wp:posOffset>-310598</wp:posOffset>
            </wp:positionV>
            <wp:extent cx="1613438" cy="1026088"/>
            <wp:effectExtent l="0" t="0" r="6350" b="317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mise logo fu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3438" cy="1026088"/>
                    </a:xfrm>
                    <a:prstGeom prst="rect">
                      <a:avLst/>
                    </a:prstGeom>
                  </pic:spPr>
                </pic:pic>
              </a:graphicData>
            </a:graphic>
            <wp14:sizeRelH relativeFrom="margin">
              <wp14:pctWidth>0</wp14:pctWidth>
            </wp14:sizeRelH>
            <wp14:sizeRelV relativeFrom="margin">
              <wp14:pctHeight>0</wp14:pctHeight>
            </wp14:sizeRelV>
          </wp:anchor>
        </w:drawing>
      </w:r>
    </w:p>
    <w:p w:rsidR="00AB7863" w:rsidRDefault="00AB7863"/>
    <w:p w:rsidR="000431DA" w:rsidRPr="000431DA" w:rsidRDefault="000431DA">
      <w:pPr>
        <w:rPr>
          <w:rFonts w:ascii="Trebuchet MS" w:hAnsi="Trebuchet MS"/>
        </w:rPr>
      </w:pPr>
    </w:p>
    <w:p w:rsidR="000431DA" w:rsidRDefault="000431DA" w:rsidP="00E63DCA">
      <w:pPr>
        <w:jc w:val="center"/>
        <w:rPr>
          <w:rFonts w:ascii="Trebuchet MS" w:hAnsi="Trebuchet MS"/>
          <w:b/>
          <w:sz w:val="36"/>
          <w:lang w:val="fr-FR"/>
        </w:rPr>
      </w:pPr>
      <w:r w:rsidRPr="000431DA">
        <w:rPr>
          <w:rFonts w:ascii="Trebuchet MS" w:hAnsi="Trebuchet MS"/>
          <w:b/>
          <w:sz w:val="36"/>
          <w:lang w:val="fr-FR"/>
        </w:rPr>
        <w:t>COMMUNIQUE DE PRESSE</w:t>
      </w:r>
    </w:p>
    <w:p w:rsidR="00C50B24" w:rsidRPr="003E4FC1" w:rsidRDefault="009E6E23" w:rsidP="00E63DCA">
      <w:pPr>
        <w:jc w:val="center"/>
        <w:rPr>
          <w:rFonts w:ascii="Trebuchet MS" w:hAnsi="Trebuchet MS"/>
          <w:b/>
          <w:color w:val="000000" w:themeColor="text1"/>
          <w:sz w:val="36"/>
          <w:lang w:val="fr-FR"/>
        </w:rPr>
      </w:pPr>
      <w:r>
        <w:rPr>
          <w:rFonts w:ascii="Trebuchet MS" w:hAnsi="Trebuchet MS"/>
          <w:b/>
          <w:color w:val="000000" w:themeColor="text1"/>
          <w:sz w:val="36"/>
          <w:lang w:val="fr-FR"/>
        </w:rPr>
        <w:t>LANCEUR DE BALLES DE DEFENSE (LBD)</w:t>
      </w:r>
    </w:p>
    <w:p w:rsidR="000431DA" w:rsidRPr="000431DA" w:rsidRDefault="009E6E23" w:rsidP="00E63DCA">
      <w:pPr>
        <w:jc w:val="center"/>
        <w:rPr>
          <w:rFonts w:ascii="Trebuchet MS" w:hAnsi="Trebuchet MS"/>
          <w:b/>
          <w:u w:val="single"/>
          <w:lang w:val="fr-FR"/>
        </w:rPr>
      </w:pPr>
      <w:r w:rsidRPr="000431DA">
        <w:rPr>
          <w:rFonts w:ascii="Trebuchet MS" w:hAnsi="Trebuchet MS"/>
          <w:b/>
          <w:u w:val="single"/>
          <w:lang w:val="fr-FR"/>
        </w:rPr>
        <w:t xml:space="preserve">L’OPINION DES FRANCAIS </w:t>
      </w:r>
      <w:r>
        <w:rPr>
          <w:rFonts w:ascii="Trebuchet MS" w:hAnsi="Trebuchet MS"/>
          <w:b/>
          <w:u w:val="single"/>
          <w:lang w:val="fr-FR"/>
        </w:rPr>
        <w:t>POUR OU CONTRE L’UTILISATION DU LBD (LANCEUR DE BALLES DE DEFENSE) PAR LES FORCES DE L’ORDRE DANS LE CADRE DES MANIFESTATIONS ET DU MAINTIEN DE L’ORDRE</w:t>
      </w:r>
    </w:p>
    <w:p w:rsidR="000431DA" w:rsidRDefault="000F6DAE" w:rsidP="00E63DCA">
      <w:pPr>
        <w:jc w:val="center"/>
        <w:rPr>
          <w:rFonts w:ascii="Trebuchet MS" w:hAnsi="Trebuchet MS"/>
          <w:i/>
          <w:sz w:val="18"/>
          <w:lang w:val="fr-FR"/>
        </w:rPr>
      </w:pPr>
      <w:r w:rsidRPr="000431DA">
        <w:rPr>
          <w:rFonts w:ascii="Trebuchet MS" w:hAnsi="Trebuchet MS"/>
          <w:i/>
          <w:sz w:val="18"/>
          <w:lang w:val="fr-FR"/>
        </w:rPr>
        <w:t xml:space="preserve">SONDAGE FLASH REALISE EN LIGNE ET SUR MOBILE </w:t>
      </w:r>
      <w:r w:rsidR="00BA6336">
        <w:rPr>
          <w:rFonts w:ascii="Trebuchet MS" w:hAnsi="Trebuchet MS"/>
          <w:i/>
          <w:sz w:val="18"/>
          <w:lang w:val="fr-FR"/>
        </w:rPr>
        <w:t>ENTRE LE</w:t>
      </w:r>
      <w:r w:rsidRPr="000431DA">
        <w:rPr>
          <w:rFonts w:ascii="Trebuchet MS" w:hAnsi="Trebuchet MS"/>
          <w:i/>
          <w:sz w:val="18"/>
          <w:lang w:val="fr-FR"/>
        </w:rPr>
        <w:t xml:space="preserve"> </w:t>
      </w:r>
      <w:r w:rsidR="009E6E23">
        <w:rPr>
          <w:rFonts w:ascii="Trebuchet MS" w:hAnsi="Trebuchet MS"/>
          <w:i/>
          <w:sz w:val="18"/>
          <w:lang w:val="fr-FR"/>
        </w:rPr>
        <w:t>28 JANVIER</w:t>
      </w:r>
      <w:r w:rsidR="00BA6336">
        <w:rPr>
          <w:rFonts w:ascii="Trebuchet MS" w:hAnsi="Trebuchet MS"/>
          <w:i/>
          <w:sz w:val="18"/>
          <w:lang w:val="fr-FR"/>
        </w:rPr>
        <w:t xml:space="preserve"> 201</w:t>
      </w:r>
      <w:r w:rsidR="009E6E23">
        <w:rPr>
          <w:rFonts w:ascii="Trebuchet MS" w:hAnsi="Trebuchet MS"/>
          <w:i/>
          <w:sz w:val="18"/>
          <w:lang w:val="fr-FR"/>
        </w:rPr>
        <w:t xml:space="preserve">9 </w:t>
      </w:r>
      <w:r w:rsidR="00C44B8B">
        <w:rPr>
          <w:rFonts w:ascii="Trebuchet MS" w:hAnsi="Trebuchet MS"/>
          <w:i/>
          <w:sz w:val="18"/>
          <w:lang w:val="fr-FR"/>
        </w:rPr>
        <w:t>1</w:t>
      </w:r>
      <w:r w:rsidR="009E6E23">
        <w:rPr>
          <w:rFonts w:ascii="Trebuchet MS" w:hAnsi="Trebuchet MS"/>
          <w:i/>
          <w:sz w:val="18"/>
          <w:lang w:val="fr-FR"/>
        </w:rPr>
        <w:t>6</w:t>
      </w:r>
      <w:r w:rsidR="00C44B8B">
        <w:rPr>
          <w:rFonts w:ascii="Trebuchet MS" w:hAnsi="Trebuchet MS"/>
          <w:i/>
          <w:sz w:val="18"/>
          <w:lang w:val="fr-FR"/>
        </w:rPr>
        <w:t xml:space="preserve">H00 ET LE </w:t>
      </w:r>
      <w:r w:rsidR="009E6E23">
        <w:rPr>
          <w:rFonts w:ascii="Trebuchet MS" w:hAnsi="Trebuchet MS"/>
          <w:i/>
          <w:sz w:val="18"/>
          <w:lang w:val="fr-FR"/>
        </w:rPr>
        <w:t>29 JANVIER</w:t>
      </w:r>
      <w:r w:rsidR="00C44B8B">
        <w:rPr>
          <w:rFonts w:ascii="Trebuchet MS" w:hAnsi="Trebuchet MS"/>
          <w:i/>
          <w:sz w:val="18"/>
          <w:lang w:val="fr-FR"/>
        </w:rPr>
        <w:t xml:space="preserve"> </w:t>
      </w:r>
      <w:r w:rsidR="009E6E23">
        <w:rPr>
          <w:rFonts w:ascii="Trebuchet MS" w:hAnsi="Trebuchet MS"/>
          <w:i/>
          <w:sz w:val="18"/>
          <w:lang w:val="fr-FR"/>
        </w:rPr>
        <w:t>2019</w:t>
      </w:r>
      <w:r w:rsidR="00C44B8B">
        <w:rPr>
          <w:rFonts w:ascii="Trebuchet MS" w:hAnsi="Trebuchet MS"/>
          <w:i/>
          <w:sz w:val="18"/>
          <w:lang w:val="fr-FR"/>
        </w:rPr>
        <w:t xml:space="preserve"> </w:t>
      </w:r>
      <w:r w:rsidR="009E6E23">
        <w:rPr>
          <w:rFonts w:ascii="Trebuchet MS" w:hAnsi="Trebuchet MS"/>
          <w:i/>
          <w:sz w:val="18"/>
          <w:lang w:val="fr-FR"/>
        </w:rPr>
        <w:t>11</w:t>
      </w:r>
      <w:r w:rsidR="00BA6336">
        <w:rPr>
          <w:rFonts w:ascii="Trebuchet MS" w:hAnsi="Trebuchet MS"/>
          <w:i/>
          <w:sz w:val="18"/>
          <w:lang w:val="fr-FR"/>
        </w:rPr>
        <w:t>H00</w:t>
      </w:r>
    </w:p>
    <w:p w:rsidR="000431DA" w:rsidRPr="00932DAE" w:rsidRDefault="009E6E23" w:rsidP="00E63DCA">
      <w:pPr>
        <w:jc w:val="center"/>
        <w:rPr>
          <w:rFonts w:ascii="Arial" w:hAnsi="Arial" w:cs="Arial"/>
          <w:b/>
          <w:sz w:val="20"/>
          <w:szCs w:val="20"/>
          <w:lang w:val="fr-FR"/>
        </w:rPr>
      </w:pPr>
      <w:r>
        <w:rPr>
          <w:rFonts w:ascii="Arial" w:hAnsi="Arial" w:cs="Arial"/>
          <w:b/>
          <w:noProof/>
          <w:sz w:val="20"/>
          <w:szCs w:val="20"/>
          <w:lang w:val="fr-FR"/>
        </w:rPr>
        <w:drawing>
          <wp:inline distT="0" distB="0" distL="0" distR="0" wp14:anchorId="7A41467B">
            <wp:extent cx="6625382" cy="493776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641" cy="4942425"/>
                    </a:xfrm>
                    <a:prstGeom prst="rect">
                      <a:avLst/>
                    </a:prstGeom>
                    <a:noFill/>
                  </pic:spPr>
                </pic:pic>
              </a:graphicData>
            </a:graphic>
          </wp:inline>
        </w:drawing>
      </w:r>
    </w:p>
    <w:p w:rsidR="009E6E23" w:rsidRDefault="009E6E23" w:rsidP="009E6E23">
      <w:pPr>
        <w:rPr>
          <w:rFonts w:ascii="Arial" w:hAnsi="Arial" w:cs="Arial"/>
          <w:b/>
          <w:lang w:val="fr-FR"/>
        </w:rPr>
      </w:pPr>
    </w:p>
    <w:p w:rsidR="001935B0" w:rsidRDefault="000431DA" w:rsidP="00303371">
      <w:pPr>
        <w:jc w:val="both"/>
        <w:rPr>
          <w:rFonts w:ascii="Arial" w:hAnsi="Arial" w:cs="Arial"/>
          <w:b/>
          <w:lang w:val="fr-FR"/>
        </w:rPr>
      </w:pPr>
      <w:r w:rsidRPr="002F66E9">
        <w:rPr>
          <w:rFonts w:ascii="Arial" w:hAnsi="Arial" w:cs="Arial"/>
          <w:b/>
          <w:lang w:val="fr-FR"/>
        </w:rPr>
        <w:t xml:space="preserve">Promise Consulting, institut spécialisé dans les études marketing et de consommation, a interrogé son panel en ligne pour </w:t>
      </w:r>
      <w:r w:rsidR="009E6E23">
        <w:rPr>
          <w:rFonts w:ascii="Arial" w:hAnsi="Arial" w:cs="Arial"/>
          <w:b/>
          <w:lang w:val="fr-FR"/>
        </w:rPr>
        <w:t>mesurer l’opinion des Français POUR l’interdiction ou le maintien de l’utilisation du Lanceur de Balles de Défense (LBD) dans le cadre des Manifestations et du Maintien de l’Ordre. Deux questions ont été posées par le Département Opinion (#PublicOpinionLab)</w:t>
      </w:r>
      <w:r w:rsidRPr="002F66E9">
        <w:rPr>
          <w:rFonts w:ascii="Arial" w:hAnsi="Arial" w:cs="Arial"/>
          <w:b/>
          <w:lang w:val="fr-FR"/>
        </w:rPr>
        <w:t xml:space="preserve"> : </w:t>
      </w:r>
    </w:p>
    <w:p w:rsidR="001935B0" w:rsidRDefault="009E6E23" w:rsidP="009E6E23">
      <w:pPr>
        <w:pStyle w:val="Paragraphedeliste"/>
        <w:numPr>
          <w:ilvl w:val="0"/>
          <w:numId w:val="3"/>
        </w:numPr>
        <w:rPr>
          <w:rFonts w:ascii="Arial" w:hAnsi="Arial" w:cs="Arial"/>
          <w:b/>
          <w:lang w:val="fr-FR"/>
        </w:rPr>
      </w:pPr>
      <w:r>
        <w:rPr>
          <w:rFonts w:ascii="Arial" w:hAnsi="Arial" w:cs="Arial"/>
          <w:b/>
          <w:lang w:val="fr-FR"/>
        </w:rPr>
        <w:t xml:space="preserve">Etes-vous pour ou contre l’utilisation du Lanceur de Balles de Défense (LBD) ? </w:t>
      </w:r>
    </w:p>
    <w:p w:rsidR="001935B0" w:rsidRPr="001935B0" w:rsidRDefault="009E6E23" w:rsidP="009E6E23">
      <w:pPr>
        <w:pStyle w:val="Paragraphedeliste"/>
        <w:numPr>
          <w:ilvl w:val="0"/>
          <w:numId w:val="3"/>
        </w:numPr>
        <w:rPr>
          <w:rFonts w:ascii="Arial" w:hAnsi="Arial" w:cs="Arial"/>
          <w:b/>
          <w:lang w:val="fr-FR"/>
        </w:rPr>
      </w:pPr>
      <w:r>
        <w:rPr>
          <w:rFonts w:ascii="Arial" w:hAnsi="Arial" w:cs="Arial"/>
          <w:b/>
          <w:lang w:val="fr-FR"/>
        </w:rPr>
        <w:t>Pour quelles raisons êtes-vous pour son maintien ? Son interdiction ? (Question ouverte)</w:t>
      </w:r>
    </w:p>
    <w:p w:rsidR="00932DAE" w:rsidRPr="002F66E9" w:rsidRDefault="00932DAE" w:rsidP="009E6E23">
      <w:pPr>
        <w:rPr>
          <w:rFonts w:ascii="Arial" w:hAnsi="Arial" w:cs="Arial"/>
          <w:b/>
          <w:lang w:val="fr-FR"/>
        </w:rPr>
      </w:pPr>
      <w:r w:rsidRPr="002F66E9">
        <w:rPr>
          <w:rFonts w:ascii="Arial" w:hAnsi="Arial" w:cs="Arial"/>
          <w:b/>
          <w:lang w:val="fr-FR"/>
        </w:rPr>
        <w:t>Les résultats sont communiqués et brièvement commentés ci-après.</w:t>
      </w:r>
    </w:p>
    <w:p w:rsidR="00FF0DD3" w:rsidRDefault="00FF0DD3" w:rsidP="00932DAE">
      <w:pPr>
        <w:jc w:val="center"/>
        <w:rPr>
          <w:rFonts w:ascii="Arial" w:hAnsi="Arial" w:cs="Arial"/>
          <w:b/>
          <w:u w:val="single"/>
          <w:lang w:val="fr-FR"/>
        </w:rPr>
      </w:pPr>
    </w:p>
    <w:p w:rsidR="009E6E23" w:rsidRDefault="009E6E23" w:rsidP="00932DAE">
      <w:pPr>
        <w:jc w:val="center"/>
        <w:rPr>
          <w:rFonts w:ascii="Arial" w:hAnsi="Arial" w:cs="Arial"/>
          <w:b/>
          <w:u w:val="single"/>
          <w:lang w:val="fr-FR"/>
        </w:rPr>
      </w:pPr>
    </w:p>
    <w:p w:rsidR="00932DAE" w:rsidRPr="002F66E9" w:rsidRDefault="00932DAE" w:rsidP="00932DAE">
      <w:pPr>
        <w:jc w:val="center"/>
        <w:rPr>
          <w:rFonts w:ascii="Arial" w:hAnsi="Arial" w:cs="Arial"/>
          <w:b/>
          <w:u w:val="single"/>
          <w:lang w:val="fr-FR"/>
        </w:rPr>
      </w:pPr>
      <w:r w:rsidRPr="002F66E9">
        <w:rPr>
          <w:rFonts w:ascii="Arial" w:hAnsi="Arial" w:cs="Arial"/>
          <w:b/>
          <w:u w:val="single"/>
          <w:lang w:val="fr-FR"/>
        </w:rPr>
        <w:t>Pour télécharger le</w:t>
      </w:r>
      <w:r w:rsidR="00B641EA">
        <w:rPr>
          <w:rFonts w:ascii="Arial" w:hAnsi="Arial" w:cs="Arial"/>
          <w:b/>
          <w:u w:val="single"/>
          <w:lang w:val="fr-FR"/>
        </w:rPr>
        <w:t>s slides</w:t>
      </w:r>
      <w:r w:rsidRPr="002F66E9">
        <w:rPr>
          <w:rFonts w:ascii="Arial" w:hAnsi="Arial" w:cs="Arial"/>
          <w:b/>
          <w:u w:val="single"/>
          <w:lang w:val="fr-FR"/>
        </w:rPr>
        <w:t xml:space="preserve"> complet</w:t>
      </w:r>
      <w:r w:rsidR="00B641EA">
        <w:rPr>
          <w:rFonts w:ascii="Arial" w:hAnsi="Arial" w:cs="Arial"/>
          <w:b/>
          <w:u w:val="single"/>
          <w:lang w:val="fr-FR"/>
        </w:rPr>
        <w:t>s</w:t>
      </w:r>
      <w:r w:rsidRPr="002F66E9">
        <w:rPr>
          <w:rFonts w:ascii="Arial" w:hAnsi="Arial" w:cs="Arial"/>
          <w:b/>
          <w:u w:val="single"/>
          <w:lang w:val="fr-FR"/>
        </w:rPr>
        <w:t> :</w:t>
      </w:r>
    </w:p>
    <w:p w:rsidR="00386708" w:rsidRDefault="00B641EA" w:rsidP="00386708">
      <w:pPr>
        <w:jc w:val="center"/>
        <w:rPr>
          <w:rFonts w:ascii="Arial" w:hAnsi="Arial" w:cs="Arial"/>
          <w:b/>
          <w:lang w:val="fr-FR"/>
        </w:rPr>
      </w:pPr>
      <w:r w:rsidRPr="00B641EA">
        <w:rPr>
          <w:rStyle w:val="Lienhypertexte"/>
          <w:sz w:val="40"/>
          <w:lang w:val="fr-FR"/>
        </w:rPr>
        <w:t>http://bit.ly/2Tj8u5J</w:t>
      </w:r>
    </w:p>
    <w:p w:rsidR="00386708" w:rsidRDefault="00932DAE" w:rsidP="00386708">
      <w:pPr>
        <w:jc w:val="center"/>
        <w:rPr>
          <w:rFonts w:ascii="Arial" w:hAnsi="Arial" w:cs="Arial"/>
          <w:b/>
          <w:u w:val="single"/>
          <w:lang w:val="fr-FR"/>
        </w:rPr>
      </w:pPr>
      <w:r w:rsidRPr="002F66E9">
        <w:rPr>
          <w:rFonts w:ascii="Arial" w:hAnsi="Arial" w:cs="Arial"/>
          <w:b/>
          <w:lang w:val="fr-FR"/>
        </w:rPr>
        <w:br/>
      </w:r>
      <w:r w:rsidR="00386708" w:rsidRPr="002F66E9">
        <w:rPr>
          <w:rFonts w:ascii="Arial" w:hAnsi="Arial" w:cs="Arial"/>
          <w:b/>
          <w:u w:val="single"/>
          <w:lang w:val="fr-FR"/>
        </w:rPr>
        <w:t xml:space="preserve">Pour </w:t>
      </w:r>
      <w:r w:rsidR="00386708">
        <w:rPr>
          <w:rFonts w:ascii="Arial" w:hAnsi="Arial" w:cs="Arial"/>
          <w:b/>
          <w:u w:val="single"/>
          <w:lang w:val="fr-FR"/>
        </w:rPr>
        <w:t>publier ses résultats sur les réseaux sociaux</w:t>
      </w:r>
      <w:r w:rsidR="00386708" w:rsidRPr="002F66E9">
        <w:rPr>
          <w:rFonts w:ascii="Arial" w:hAnsi="Arial" w:cs="Arial"/>
          <w:b/>
          <w:u w:val="single"/>
          <w:lang w:val="fr-FR"/>
        </w:rPr>
        <w:t> :</w:t>
      </w:r>
    </w:p>
    <w:p w:rsidR="00386708" w:rsidRPr="00386708" w:rsidRDefault="00386708" w:rsidP="00932DAE">
      <w:pPr>
        <w:jc w:val="center"/>
        <w:rPr>
          <w:rFonts w:ascii="Arial" w:hAnsi="Arial" w:cs="Arial"/>
          <w:b/>
          <w:sz w:val="28"/>
          <w:lang w:val="fr-FR"/>
        </w:rPr>
      </w:pPr>
      <w:r w:rsidRPr="00386708">
        <w:rPr>
          <w:rFonts w:ascii="Arial" w:hAnsi="Arial" w:cs="Arial"/>
          <w:b/>
          <w:sz w:val="28"/>
          <w:lang w:val="fr-FR"/>
        </w:rPr>
        <w:t>#Promise</w:t>
      </w:r>
      <w:r>
        <w:rPr>
          <w:rFonts w:ascii="Arial" w:hAnsi="Arial" w:cs="Arial"/>
          <w:b/>
          <w:sz w:val="28"/>
          <w:lang w:val="fr-FR"/>
        </w:rPr>
        <w:t>c</w:t>
      </w:r>
      <w:r w:rsidRPr="00386708">
        <w:rPr>
          <w:rFonts w:ascii="Arial" w:hAnsi="Arial" w:cs="Arial"/>
          <w:b/>
          <w:sz w:val="28"/>
          <w:lang w:val="fr-FR"/>
        </w:rPr>
        <w:t>onsulting</w:t>
      </w:r>
    </w:p>
    <w:p w:rsidR="00386708" w:rsidRPr="00386708" w:rsidRDefault="00386708" w:rsidP="00932DAE">
      <w:pPr>
        <w:jc w:val="center"/>
        <w:rPr>
          <w:rFonts w:ascii="Arial" w:hAnsi="Arial" w:cs="Arial"/>
          <w:b/>
          <w:sz w:val="28"/>
          <w:lang w:val="fr-FR"/>
        </w:rPr>
      </w:pPr>
      <w:r w:rsidRPr="00386708">
        <w:rPr>
          <w:rFonts w:ascii="Arial" w:hAnsi="Arial" w:cs="Arial"/>
          <w:b/>
          <w:sz w:val="28"/>
          <w:lang w:val="fr-FR"/>
        </w:rPr>
        <w:t>#PublicOpinionLab</w:t>
      </w:r>
    </w:p>
    <w:p w:rsidR="00386708" w:rsidRDefault="00386708" w:rsidP="00932DAE">
      <w:pPr>
        <w:jc w:val="center"/>
        <w:rPr>
          <w:rFonts w:ascii="Arial" w:hAnsi="Arial" w:cs="Arial"/>
          <w:b/>
          <w:u w:val="single"/>
          <w:lang w:val="fr-FR"/>
        </w:rPr>
      </w:pPr>
    </w:p>
    <w:p w:rsidR="00932DAE" w:rsidRDefault="00932DAE" w:rsidP="00932DAE">
      <w:pPr>
        <w:jc w:val="center"/>
        <w:rPr>
          <w:rFonts w:ascii="Arial" w:hAnsi="Arial" w:cs="Arial"/>
          <w:b/>
          <w:u w:val="single"/>
          <w:lang w:val="fr-FR"/>
        </w:rPr>
      </w:pPr>
      <w:r w:rsidRPr="002F66E9">
        <w:rPr>
          <w:rFonts w:ascii="Arial" w:hAnsi="Arial" w:cs="Arial"/>
          <w:b/>
          <w:u w:val="single"/>
          <w:lang w:val="fr-FR"/>
        </w:rPr>
        <w:t xml:space="preserve">Pour contacter </w:t>
      </w:r>
      <w:r w:rsidR="00873D27">
        <w:rPr>
          <w:rFonts w:ascii="Arial" w:hAnsi="Arial" w:cs="Arial"/>
          <w:b/>
          <w:u w:val="single"/>
          <w:lang w:val="fr-FR"/>
        </w:rPr>
        <w:t>les auteurs</w:t>
      </w:r>
      <w:r w:rsidRPr="002F66E9">
        <w:rPr>
          <w:rFonts w:ascii="Arial" w:hAnsi="Arial" w:cs="Arial"/>
          <w:b/>
          <w:u w:val="single"/>
          <w:lang w:val="fr-FR"/>
        </w:rPr>
        <w:t xml:space="preserve"> de l’étude :</w:t>
      </w:r>
    </w:p>
    <w:p w:rsidR="002A7C77" w:rsidRDefault="002A7C77" w:rsidP="002A7C77">
      <w:pPr>
        <w:jc w:val="center"/>
        <w:rPr>
          <w:rFonts w:ascii="Arial" w:hAnsi="Arial" w:cs="Arial"/>
          <w:i/>
          <w:iCs/>
          <w:lang w:val="fr-FR"/>
        </w:rPr>
      </w:pPr>
      <w:r>
        <w:rPr>
          <w:rFonts w:ascii="Arial" w:hAnsi="Arial" w:cs="Arial"/>
          <w:i/>
          <w:iCs/>
          <w:lang w:val="fr-FR"/>
        </w:rPr>
        <w:t>(I</w:t>
      </w:r>
      <w:r w:rsidRPr="002A7C77">
        <w:rPr>
          <w:rFonts w:ascii="Arial" w:hAnsi="Arial" w:cs="Arial"/>
          <w:i/>
          <w:iCs/>
          <w:lang w:val="fr-FR"/>
        </w:rPr>
        <w:t>nterviews, témoignages, directs, analyses)</w:t>
      </w:r>
    </w:p>
    <w:p w:rsidR="00C50B24" w:rsidRPr="002A7C77" w:rsidRDefault="00C50B24" w:rsidP="002A7C77">
      <w:pPr>
        <w:jc w:val="center"/>
        <w:rPr>
          <w:rFonts w:ascii="Arial" w:hAnsi="Arial" w:cs="Arial"/>
          <w:lang w:val="fr-FR"/>
        </w:rPr>
      </w:pPr>
      <w:r>
        <w:rPr>
          <w:rFonts w:ascii="Arial" w:hAnsi="Arial" w:cs="Arial"/>
          <w:noProof/>
          <w:lang w:val="fr-FR"/>
        </w:rPr>
        <w:drawing>
          <wp:inline distT="0" distB="0" distL="0" distR="0" wp14:anchorId="1D08544C">
            <wp:extent cx="1500996" cy="1805213"/>
            <wp:effectExtent l="0" t="0" r="444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333" cy="1816442"/>
                    </a:xfrm>
                    <a:prstGeom prst="rect">
                      <a:avLst/>
                    </a:prstGeom>
                    <a:noFill/>
                  </pic:spPr>
                </pic:pic>
              </a:graphicData>
            </a:graphic>
          </wp:inline>
        </w:drawing>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Pr Philippe Jourdan</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CEO, professeur des Universités</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Promise Consulting</w:t>
      </w:r>
    </w:p>
    <w:p w:rsidR="00932DAE" w:rsidRPr="002F66E9" w:rsidRDefault="00932DAE" w:rsidP="00932DAE">
      <w:pPr>
        <w:spacing w:after="0" w:line="240" w:lineRule="auto"/>
        <w:jc w:val="center"/>
        <w:rPr>
          <w:rFonts w:ascii="Arial" w:hAnsi="Arial" w:cs="Arial"/>
          <w:lang w:val="fr-FR"/>
        </w:rPr>
      </w:pPr>
      <w:r w:rsidRPr="002F66E9">
        <w:rPr>
          <w:rFonts w:ascii="Arial" w:hAnsi="Arial" w:cs="Arial"/>
          <w:lang w:val="fr-FR"/>
        </w:rPr>
        <w:t xml:space="preserve">Téléphone : </w:t>
      </w:r>
      <w:r w:rsidRPr="002F66E9">
        <w:rPr>
          <w:rFonts w:ascii="Arial" w:hAnsi="Arial" w:cs="Arial"/>
          <w:b/>
          <w:sz w:val="24"/>
          <w:lang w:val="fr-FR"/>
        </w:rPr>
        <w:t>+33 6 62 66 09 27</w:t>
      </w:r>
    </w:p>
    <w:p w:rsidR="00932DAE" w:rsidRDefault="00932DAE" w:rsidP="00932DAE">
      <w:pPr>
        <w:spacing w:after="0" w:line="240" w:lineRule="auto"/>
        <w:jc w:val="center"/>
        <w:rPr>
          <w:rStyle w:val="Lienhypertexte"/>
          <w:rFonts w:ascii="Arial" w:hAnsi="Arial" w:cs="Arial"/>
          <w:lang w:val="fr-FR"/>
        </w:rPr>
      </w:pPr>
      <w:r w:rsidRPr="002F66E9">
        <w:rPr>
          <w:rFonts w:ascii="Arial" w:hAnsi="Arial" w:cs="Arial"/>
          <w:lang w:val="fr-FR"/>
        </w:rPr>
        <w:t xml:space="preserve">Mail : </w:t>
      </w:r>
      <w:hyperlink r:id="rId11" w:history="1">
        <w:r w:rsidRPr="002F66E9">
          <w:rPr>
            <w:rStyle w:val="Lienhypertexte"/>
            <w:rFonts w:ascii="Arial" w:hAnsi="Arial" w:cs="Arial"/>
            <w:lang w:val="fr-FR"/>
          </w:rPr>
          <w:t>philippe.jourdan5@promiseconsultinginc.com</w:t>
        </w:r>
      </w:hyperlink>
    </w:p>
    <w:p w:rsidR="00873D27" w:rsidRDefault="00873D27" w:rsidP="00932DAE">
      <w:pPr>
        <w:spacing w:after="0" w:line="240" w:lineRule="auto"/>
        <w:jc w:val="center"/>
        <w:rPr>
          <w:rStyle w:val="Lienhypertexte"/>
          <w:rFonts w:ascii="Arial" w:hAnsi="Arial" w:cs="Arial"/>
          <w:lang w:val="fr-FR"/>
        </w:rPr>
      </w:pPr>
    </w:p>
    <w:p w:rsidR="00C50B24" w:rsidRDefault="00C50B24" w:rsidP="00932DAE">
      <w:pPr>
        <w:spacing w:after="0" w:line="240" w:lineRule="auto"/>
        <w:jc w:val="center"/>
        <w:rPr>
          <w:rStyle w:val="Lienhypertexte"/>
          <w:rFonts w:ascii="Arial" w:hAnsi="Arial" w:cs="Arial"/>
          <w:lang w:val="fr-FR"/>
        </w:rPr>
      </w:pPr>
      <w:r w:rsidRPr="00C50B24">
        <w:rPr>
          <w:noProof/>
        </w:rPr>
        <w:drawing>
          <wp:inline distT="0" distB="0" distL="0" distR="0" wp14:anchorId="2DE42219" wp14:editId="198C5EFB">
            <wp:extent cx="1587260" cy="15872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4682" cy="1594682"/>
                    </a:xfrm>
                    <a:prstGeom prst="rect">
                      <a:avLst/>
                    </a:prstGeom>
                  </pic:spPr>
                </pic:pic>
              </a:graphicData>
            </a:graphic>
          </wp:inline>
        </w:drawing>
      </w:r>
    </w:p>
    <w:p w:rsidR="00C50B24" w:rsidRDefault="00C50B24" w:rsidP="00932DAE">
      <w:pPr>
        <w:spacing w:after="0" w:line="240" w:lineRule="auto"/>
        <w:jc w:val="center"/>
        <w:rPr>
          <w:rStyle w:val="Lienhypertexte"/>
          <w:rFonts w:ascii="Arial" w:hAnsi="Arial" w:cs="Arial"/>
          <w:lang w:val="fr-FR"/>
        </w:rPr>
      </w:pPr>
    </w:p>
    <w:p w:rsidR="00873D27" w:rsidRDefault="00873D27" w:rsidP="00932DAE">
      <w:pPr>
        <w:spacing w:after="0" w:line="240" w:lineRule="auto"/>
        <w:jc w:val="center"/>
        <w:rPr>
          <w:rFonts w:ascii="Arial" w:hAnsi="Arial" w:cs="Arial"/>
          <w:lang w:val="fr-FR"/>
        </w:rPr>
      </w:pPr>
      <w:r>
        <w:rPr>
          <w:rFonts w:ascii="Arial" w:hAnsi="Arial" w:cs="Arial"/>
          <w:lang w:val="fr-FR"/>
        </w:rPr>
        <w:t>Jean-Claude Pacitto</w:t>
      </w:r>
    </w:p>
    <w:p w:rsidR="00873D27" w:rsidRDefault="00873D27" w:rsidP="00932DAE">
      <w:pPr>
        <w:spacing w:after="0" w:line="240" w:lineRule="auto"/>
        <w:jc w:val="center"/>
        <w:rPr>
          <w:rFonts w:ascii="Arial" w:hAnsi="Arial" w:cs="Arial"/>
          <w:lang w:val="fr-FR"/>
        </w:rPr>
      </w:pPr>
      <w:r>
        <w:rPr>
          <w:rFonts w:ascii="Arial" w:hAnsi="Arial" w:cs="Arial"/>
          <w:lang w:val="fr-FR"/>
        </w:rPr>
        <w:t>Directeur de recherche, maître de conférences</w:t>
      </w:r>
    </w:p>
    <w:p w:rsidR="00873D27" w:rsidRDefault="00873D27" w:rsidP="00932DAE">
      <w:pPr>
        <w:spacing w:after="0" w:line="240" w:lineRule="auto"/>
        <w:jc w:val="center"/>
        <w:rPr>
          <w:rFonts w:ascii="Arial" w:hAnsi="Arial" w:cs="Arial"/>
          <w:lang w:val="fr-FR"/>
        </w:rPr>
      </w:pPr>
      <w:r>
        <w:rPr>
          <w:rFonts w:ascii="Arial" w:hAnsi="Arial" w:cs="Arial"/>
          <w:lang w:val="fr-FR"/>
        </w:rPr>
        <w:t>Promise Consulting</w:t>
      </w:r>
    </w:p>
    <w:p w:rsidR="00873D27" w:rsidRDefault="00873D27" w:rsidP="00932DAE">
      <w:pPr>
        <w:spacing w:after="0" w:line="240" w:lineRule="auto"/>
        <w:jc w:val="center"/>
        <w:rPr>
          <w:rFonts w:ascii="Arial" w:hAnsi="Arial" w:cs="Arial"/>
          <w:lang w:val="fr-FR"/>
        </w:rPr>
      </w:pPr>
      <w:r>
        <w:rPr>
          <w:rFonts w:ascii="Arial" w:hAnsi="Arial" w:cs="Arial"/>
          <w:lang w:val="fr-FR"/>
        </w:rPr>
        <w:t xml:space="preserve">Téléphone : </w:t>
      </w:r>
      <w:r w:rsidRPr="00593AE9">
        <w:rPr>
          <w:rFonts w:ascii="Arial" w:hAnsi="Arial" w:cs="Arial"/>
          <w:b/>
          <w:sz w:val="24"/>
          <w:lang w:val="fr-FR"/>
        </w:rPr>
        <w:t xml:space="preserve">+33 </w:t>
      </w:r>
      <w:r w:rsidR="00593AE9" w:rsidRPr="00593AE9">
        <w:rPr>
          <w:rFonts w:ascii="Arial" w:hAnsi="Arial" w:cs="Arial"/>
          <w:b/>
          <w:sz w:val="24"/>
          <w:lang w:val="fr-FR"/>
        </w:rPr>
        <w:t>6 13 85 92 74</w:t>
      </w:r>
    </w:p>
    <w:p w:rsidR="00873D27" w:rsidRPr="002F66E9" w:rsidRDefault="00873D27" w:rsidP="00932DAE">
      <w:pPr>
        <w:spacing w:after="0" w:line="240" w:lineRule="auto"/>
        <w:jc w:val="center"/>
        <w:rPr>
          <w:rFonts w:ascii="Arial" w:hAnsi="Arial" w:cs="Arial"/>
          <w:lang w:val="fr-FR"/>
        </w:rPr>
      </w:pPr>
      <w:r>
        <w:rPr>
          <w:rFonts w:ascii="Arial" w:hAnsi="Arial" w:cs="Arial"/>
          <w:lang w:val="fr-FR"/>
        </w:rPr>
        <w:t xml:space="preserve">Mail : </w:t>
      </w:r>
      <w:hyperlink r:id="rId13" w:history="1">
        <w:r w:rsidRPr="00717094">
          <w:rPr>
            <w:rStyle w:val="Lienhypertexte"/>
            <w:rFonts w:ascii="Arial" w:hAnsi="Arial" w:cs="Arial"/>
            <w:lang w:val="fr-FR"/>
          </w:rPr>
          <w:t>jean-claude.pacitto@orange.fr</w:t>
        </w:r>
      </w:hyperlink>
      <w:r>
        <w:rPr>
          <w:rFonts w:ascii="Arial" w:hAnsi="Arial" w:cs="Arial"/>
          <w:lang w:val="fr-FR"/>
        </w:rPr>
        <w:t xml:space="preserve"> </w:t>
      </w:r>
    </w:p>
    <w:p w:rsidR="00932DAE" w:rsidRDefault="00932DAE" w:rsidP="00932DAE">
      <w:pPr>
        <w:jc w:val="both"/>
        <w:rPr>
          <w:rFonts w:ascii="Arial" w:hAnsi="Arial" w:cs="Arial"/>
          <w:b/>
          <w:lang w:val="fr-FR"/>
        </w:rPr>
      </w:pPr>
    </w:p>
    <w:p w:rsidR="00C50B24" w:rsidRDefault="00C50B24">
      <w:pPr>
        <w:rPr>
          <w:rFonts w:ascii="Arial" w:hAnsi="Arial" w:cs="Arial"/>
          <w:b/>
          <w:lang w:val="fr-FR"/>
        </w:rPr>
      </w:pPr>
      <w:r>
        <w:rPr>
          <w:rFonts w:ascii="Arial" w:hAnsi="Arial" w:cs="Arial"/>
          <w:b/>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8351"/>
      </w:tblGrid>
      <w:tr w:rsidR="00C933E3" w:rsidTr="00C933E3">
        <w:tc>
          <w:tcPr>
            <w:tcW w:w="9736" w:type="dxa"/>
            <w:gridSpan w:val="2"/>
            <w:tcBorders>
              <w:bottom w:val="single" w:sz="4" w:space="0" w:color="auto"/>
            </w:tcBorders>
          </w:tcPr>
          <w:p w:rsidR="00C933E3" w:rsidRDefault="00C933E3" w:rsidP="009A09F9">
            <w:pPr>
              <w:rPr>
                <w:rFonts w:ascii="Arial" w:hAnsi="Arial" w:cs="Arial"/>
                <w:b/>
                <w:lang w:val="fr-FR"/>
              </w:rPr>
            </w:pPr>
            <w:r w:rsidRPr="00C75CA8">
              <w:rPr>
                <w:rFonts w:ascii="Arial" w:hAnsi="Arial" w:cs="Arial"/>
                <w:b/>
                <w:sz w:val="24"/>
                <w:lang w:val="fr-FR"/>
              </w:rPr>
              <w:lastRenderedPageBreak/>
              <w:t>PAROLE D’EXPERT</w:t>
            </w:r>
          </w:p>
        </w:tc>
      </w:tr>
      <w:tr w:rsidR="00C933E3" w:rsidRPr="00A41252" w:rsidTr="00C933E3">
        <w:tblPrEx>
          <w:tblBorders>
            <w:bottom w:val="none" w:sz="0" w:space="0" w:color="auto"/>
          </w:tblBorders>
        </w:tblPrEx>
        <w:trPr>
          <w:trHeight w:val="1364"/>
        </w:trPr>
        <w:tc>
          <w:tcPr>
            <w:tcW w:w="1271" w:type="dxa"/>
            <w:tcBorders>
              <w:top w:val="single" w:sz="4" w:space="0" w:color="auto"/>
            </w:tcBorders>
          </w:tcPr>
          <w:p w:rsidR="00C933E3" w:rsidRPr="00A41252" w:rsidRDefault="00303371" w:rsidP="00774A7B">
            <w:pPr>
              <w:rPr>
                <w:rFonts w:ascii="Arial" w:hAnsi="Arial" w:cs="Arial"/>
                <w:b/>
                <w:sz w:val="24"/>
                <w:lang w:val="fr-FR"/>
              </w:rPr>
            </w:pPr>
            <w:r w:rsidRPr="00A41252">
              <w:rPr>
                <w:bCs/>
                <w:noProof/>
                <w:color w:val="002060"/>
                <w:sz w:val="20"/>
                <w:lang w:val="fr-FR" w:eastAsia="fr-FR"/>
              </w:rPr>
              <w:drawing>
                <wp:anchor distT="0" distB="0" distL="114300" distR="114300" simplePos="0" relativeHeight="251661312" behindDoc="0" locked="0" layoutInCell="1" allowOverlap="1" wp14:anchorId="0C94AF7B" wp14:editId="3F1CCC2A">
                  <wp:simplePos x="0" y="0"/>
                  <wp:positionH relativeFrom="margin">
                    <wp:posOffset>17145</wp:posOffset>
                  </wp:positionH>
                  <wp:positionV relativeFrom="paragraph">
                    <wp:posOffset>204470</wp:posOffset>
                  </wp:positionV>
                  <wp:extent cx="1123950" cy="13462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1-02_15h35_02.png"/>
                          <pic:cNvPicPr/>
                        </pic:nvPicPr>
                        <pic:blipFill>
                          <a:blip r:embed="rId14">
                            <a:extLst>
                              <a:ext uri="{28A0092B-C50C-407E-A947-70E740481C1C}">
                                <a14:useLocalDpi xmlns:a14="http://schemas.microsoft.com/office/drawing/2010/main" val="0"/>
                              </a:ext>
                            </a:extLst>
                          </a:blip>
                          <a:stretch>
                            <a:fillRect/>
                          </a:stretch>
                        </pic:blipFill>
                        <pic:spPr>
                          <a:xfrm>
                            <a:off x="0" y="0"/>
                            <a:ext cx="1123950" cy="1346200"/>
                          </a:xfrm>
                          <a:prstGeom prst="rect">
                            <a:avLst/>
                          </a:prstGeom>
                        </pic:spPr>
                      </pic:pic>
                    </a:graphicData>
                  </a:graphic>
                  <wp14:sizeRelH relativeFrom="margin">
                    <wp14:pctWidth>0</wp14:pctWidth>
                  </wp14:sizeRelH>
                  <wp14:sizeRelV relativeFrom="margin">
                    <wp14:pctHeight>0</wp14:pctHeight>
                  </wp14:sizeRelV>
                </wp:anchor>
              </w:drawing>
            </w:r>
          </w:p>
          <w:p w:rsidR="00C933E3" w:rsidRPr="00A41252" w:rsidRDefault="00C933E3" w:rsidP="00774A7B">
            <w:pPr>
              <w:rPr>
                <w:rFonts w:ascii="Arial" w:hAnsi="Arial" w:cs="Arial"/>
                <w:b/>
                <w:sz w:val="24"/>
                <w:lang w:val="fr-FR"/>
              </w:rPr>
            </w:pPr>
          </w:p>
        </w:tc>
        <w:tc>
          <w:tcPr>
            <w:tcW w:w="8465" w:type="dxa"/>
            <w:tcBorders>
              <w:top w:val="single" w:sz="4" w:space="0" w:color="auto"/>
            </w:tcBorders>
          </w:tcPr>
          <w:p w:rsidR="00C933E3" w:rsidRPr="00C75CA8" w:rsidRDefault="00C933E3" w:rsidP="00774A7B">
            <w:pPr>
              <w:jc w:val="both"/>
              <w:rPr>
                <w:rFonts w:ascii="Arial" w:hAnsi="Arial" w:cs="Arial"/>
                <w:b/>
                <w:sz w:val="24"/>
                <w:lang w:val="fr-FR"/>
              </w:rPr>
            </w:pPr>
            <w:r w:rsidRPr="00C75CA8">
              <w:rPr>
                <w:rFonts w:ascii="Arial" w:hAnsi="Arial" w:cs="Arial"/>
                <w:b/>
                <w:sz w:val="24"/>
                <w:lang w:val="fr-FR"/>
              </w:rPr>
              <w:br/>
              <w:t>Philippe JOURDAN, associé fondateur Promise Consulting, Professeur des Universités, membre de l’American Marketing Association (AMA) et de l’Association Française du Marketing (AFM)</w:t>
            </w:r>
            <w:r w:rsidR="00303371" w:rsidRPr="00C75CA8">
              <w:rPr>
                <w:rFonts w:ascii="Arial" w:hAnsi="Arial" w:cs="Arial"/>
                <w:b/>
                <w:sz w:val="24"/>
                <w:lang w:val="fr-FR"/>
              </w:rPr>
              <w:t>. Il est un spécialiste reconnu des études de marchés, des sondages et des enquêtes d’opinion sur les sujets les plus variés : économie, marketing, communication, société, etc. Ses publications les plus récentes portent sur l’Entrepreneuriat, l’Expansionnisme Chinois, l’</w:t>
            </w:r>
            <w:r w:rsidR="00774A7B" w:rsidRPr="00C75CA8">
              <w:rPr>
                <w:rFonts w:ascii="Arial" w:hAnsi="Arial" w:cs="Arial"/>
                <w:b/>
                <w:sz w:val="24"/>
                <w:lang w:val="fr-FR"/>
              </w:rPr>
              <w:t>E</w:t>
            </w:r>
            <w:r w:rsidR="00303371" w:rsidRPr="00C75CA8">
              <w:rPr>
                <w:rFonts w:ascii="Arial" w:hAnsi="Arial" w:cs="Arial"/>
                <w:b/>
                <w:sz w:val="24"/>
                <w:lang w:val="fr-FR"/>
              </w:rPr>
              <w:t>mergence de Nouveaux Consommateurs, etc.</w:t>
            </w:r>
          </w:p>
          <w:p w:rsidR="00303371" w:rsidRPr="00C75CA8" w:rsidRDefault="00303371" w:rsidP="00774A7B">
            <w:pPr>
              <w:jc w:val="both"/>
              <w:rPr>
                <w:rFonts w:ascii="Arial" w:hAnsi="Arial" w:cs="Arial"/>
                <w:b/>
                <w:sz w:val="24"/>
                <w:lang w:val="fr-FR"/>
              </w:rPr>
            </w:pPr>
          </w:p>
        </w:tc>
      </w:tr>
    </w:tbl>
    <w:p w:rsidR="00811D27" w:rsidRPr="00774A7B" w:rsidRDefault="00303371" w:rsidP="00774A7B">
      <w:pPr>
        <w:jc w:val="both"/>
        <w:rPr>
          <w:rFonts w:ascii="Arial" w:hAnsi="Arial" w:cs="Arial"/>
          <w:sz w:val="24"/>
          <w:lang w:val="fr-FR"/>
        </w:rPr>
      </w:pPr>
      <w:r w:rsidRPr="00774A7B">
        <w:rPr>
          <w:rFonts w:ascii="Arial" w:hAnsi="Arial" w:cs="Arial"/>
          <w:sz w:val="24"/>
          <w:lang w:val="fr-FR"/>
        </w:rPr>
        <w:t xml:space="preserve">La prise de parole politique se focalise souvent sur l’actualité polémique. Dans l’affrontement entre la Majorité Gouvernementale et les Mouvement des Gilets Jaunes, le recours au Lanceur de Balles de Défenses (LBD) pour le maintien de l’ordre public n’échappe pas à cette règle. </w:t>
      </w:r>
    </w:p>
    <w:p w:rsidR="00811D27" w:rsidRPr="00774A7B" w:rsidRDefault="00303371" w:rsidP="00C75CA8">
      <w:pPr>
        <w:pStyle w:val="Paragraphedeliste"/>
        <w:numPr>
          <w:ilvl w:val="0"/>
          <w:numId w:val="4"/>
        </w:numPr>
        <w:ind w:left="360"/>
        <w:jc w:val="both"/>
        <w:rPr>
          <w:rFonts w:ascii="Arial" w:hAnsi="Arial" w:cs="Arial"/>
          <w:sz w:val="24"/>
          <w:lang w:val="fr-FR"/>
        </w:rPr>
      </w:pPr>
      <w:r w:rsidRPr="00774A7B">
        <w:rPr>
          <w:rFonts w:ascii="Arial" w:hAnsi="Arial" w:cs="Arial"/>
          <w:sz w:val="24"/>
          <w:lang w:val="fr-FR"/>
        </w:rPr>
        <w:t>Première constatation : le débat ne laisse pas indifférent les Français avec une petite minorités de personnes qui se déclarent « sans opinion » (</w:t>
      </w:r>
      <w:r w:rsidR="009B6D82" w:rsidRPr="00774A7B">
        <w:rPr>
          <w:rFonts w:ascii="Arial" w:hAnsi="Arial" w:cs="Arial"/>
          <w:sz w:val="24"/>
          <w:lang w:val="fr-FR"/>
        </w:rPr>
        <w:t>8</w:t>
      </w:r>
      <w:r w:rsidRPr="00774A7B">
        <w:rPr>
          <w:rFonts w:ascii="Arial" w:hAnsi="Arial" w:cs="Arial"/>
          <w:sz w:val="24"/>
          <w:lang w:val="fr-FR"/>
        </w:rPr>
        <w:t xml:space="preserve">%). </w:t>
      </w:r>
    </w:p>
    <w:p w:rsidR="00811D27" w:rsidRPr="00774A7B" w:rsidRDefault="00811D27" w:rsidP="00C75CA8">
      <w:pPr>
        <w:pStyle w:val="Paragraphedeliste"/>
        <w:ind w:left="360"/>
        <w:jc w:val="both"/>
        <w:rPr>
          <w:rFonts w:ascii="Arial" w:hAnsi="Arial" w:cs="Arial"/>
          <w:sz w:val="24"/>
          <w:lang w:val="fr-FR"/>
        </w:rPr>
      </w:pPr>
    </w:p>
    <w:p w:rsidR="001935B0" w:rsidRPr="00774A7B" w:rsidRDefault="00303371" w:rsidP="00C75CA8">
      <w:pPr>
        <w:pStyle w:val="Paragraphedeliste"/>
        <w:numPr>
          <w:ilvl w:val="0"/>
          <w:numId w:val="4"/>
        </w:numPr>
        <w:ind w:left="360"/>
        <w:jc w:val="both"/>
        <w:rPr>
          <w:rFonts w:ascii="Arial" w:hAnsi="Arial" w:cs="Arial"/>
          <w:sz w:val="24"/>
          <w:lang w:val="fr-FR"/>
        </w:rPr>
      </w:pPr>
      <w:r w:rsidRPr="00774A7B">
        <w:rPr>
          <w:rFonts w:ascii="Arial" w:hAnsi="Arial" w:cs="Arial"/>
          <w:sz w:val="24"/>
          <w:lang w:val="fr-FR"/>
        </w:rPr>
        <w:t>Deuxième constatation : les images dramatiques et médiatisé</w:t>
      </w:r>
      <w:r w:rsidR="009B6D82" w:rsidRPr="00774A7B">
        <w:rPr>
          <w:rFonts w:ascii="Arial" w:hAnsi="Arial" w:cs="Arial"/>
          <w:sz w:val="24"/>
          <w:lang w:val="fr-FR"/>
        </w:rPr>
        <w:t>e</w:t>
      </w:r>
      <w:r w:rsidRPr="00774A7B">
        <w:rPr>
          <w:rFonts w:ascii="Arial" w:hAnsi="Arial" w:cs="Arial"/>
          <w:sz w:val="24"/>
          <w:lang w:val="fr-FR"/>
        </w:rPr>
        <w:t xml:space="preserve">s </w:t>
      </w:r>
      <w:r w:rsidR="009B6D82" w:rsidRPr="00774A7B">
        <w:rPr>
          <w:rFonts w:ascii="Arial" w:hAnsi="Arial" w:cs="Arial"/>
          <w:sz w:val="24"/>
          <w:lang w:val="fr-FR"/>
        </w:rPr>
        <w:t>des blessés par les projectiles du LBD (avec en particulier, J. Rodriguez, un des leaders du mouvement, blessé Samedi dernier à Paris et au cœur d’une polémique)</w:t>
      </w:r>
      <w:r w:rsidR="00811D27" w:rsidRPr="00774A7B">
        <w:rPr>
          <w:rFonts w:ascii="Arial" w:hAnsi="Arial" w:cs="Arial"/>
          <w:sz w:val="24"/>
          <w:lang w:val="fr-FR"/>
        </w:rPr>
        <w:t xml:space="preserve"> n’ont pourtant pas fait basculer l’opinion publique vers une interdiction pure et simple de cette arme de défense : 30% de nos concitoyens seulement se prononcent pour son interdiction, jugeant cette arme dangereuse. Plusieurs raisons à cela : le soutien aux Forces de l’Ordre et une lassitude croissante face aux casseurs, dont les Foulards Rouges se sont fait les porte-paroles le week-end dernier, place de la République. Mais surtout, une cristallisation du débat autour du LBD, dont chacun pressent qu’il cache d’autres enjeux : un recul du Gouvernement, une remise en cause de l’actuel Ministre de l’Intérieur Christophe Castaner, une façon pour les Gilets Jaunes de regagner du terrain, en défiant la parole gouvernementale (après les propos tenus en particulier par L. Nunez, défendant l’usage du LBD). </w:t>
      </w:r>
    </w:p>
    <w:p w:rsidR="00811D27" w:rsidRPr="00774A7B" w:rsidRDefault="00811D27" w:rsidP="00C75CA8">
      <w:pPr>
        <w:pStyle w:val="Paragraphedeliste"/>
        <w:ind w:left="360"/>
        <w:rPr>
          <w:rFonts w:ascii="Arial" w:hAnsi="Arial" w:cs="Arial"/>
          <w:sz w:val="24"/>
          <w:lang w:val="fr-FR"/>
        </w:rPr>
      </w:pPr>
    </w:p>
    <w:p w:rsidR="00811D27" w:rsidRPr="00774A7B" w:rsidRDefault="00811D27" w:rsidP="00C75CA8">
      <w:pPr>
        <w:pStyle w:val="Paragraphedeliste"/>
        <w:numPr>
          <w:ilvl w:val="0"/>
          <w:numId w:val="4"/>
        </w:numPr>
        <w:ind w:left="360"/>
        <w:jc w:val="both"/>
        <w:rPr>
          <w:rFonts w:ascii="Arial" w:hAnsi="Arial" w:cs="Arial"/>
          <w:sz w:val="24"/>
          <w:lang w:val="fr-FR"/>
        </w:rPr>
      </w:pPr>
      <w:r w:rsidRPr="00774A7B">
        <w:rPr>
          <w:rFonts w:ascii="Arial" w:hAnsi="Arial" w:cs="Arial"/>
          <w:sz w:val="24"/>
          <w:lang w:val="fr-FR"/>
        </w:rPr>
        <w:t xml:space="preserve">Troisième constatation : </w:t>
      </w:r>
      <w:r w:rsidR="009C143A" w:rsidRPr="00774A7B">
        <w:rPr>
          <w:rFonts w:ascii="Arial" w:hAnsi="Arial" w:cs="Arial"/>
          <w:sz w:val="24"/>
          <w:lang w:val="fr-FR"/>
        </w:rPr>
        <w:t>les Français sont toutefois conscients que la multiplication des blessés par LBD n’est pas acceptable</w:t>
      </w:r>
      <w:r w:rsidR="00A41252" w:rsidRPr="00774A7B">
        <w:rPr>
          <w:rFonts w:ascii="Arial" w:hAnsi="Arial" w:cs="Arial"/>
          <w:sz w:val="24"/>
          <w:lang w:val="fr-FR"/>
        </w:rPr>
        <w:t>,</w:t>
      </w:r>
      <w:r w:rsidR="009C143A" w:rsidRPr="00774A7B">
        <w:rPr>
          <w:rFonts w:ascii="Arial" w:hAnsi="Arial" w:cs="Arial"/>
          <w:sz w:val="24"/>
          <w:lang w:val="fr-FR"/>
        </w:rPr>
        <w:t xml:space="preserve"> et s’ils sont 22% d’entre eux à être pour son maintien, ils sont </w:t>
      </w:r>
      <w:r w:rsidR="00A41252" w:rsidRPr="00774A7B">
        <w:rPr>
          <w:rFonts w:ascii="Arial" w:hAnsi="Arial" w:cs="Arial"/>
          <w:sz w:val="24"/>
          <w:lang w:val="fr-FR"/>
        </w:rPr>
        <w:t>40</w:t>
      </w:r>
      <w:r w:rsidR="009C143A" w:rsidRPr="00774A7B">
        <w:rPr>
          <w:rFonts w:ascii="Arial" w:hAnsi="Arial" w:cs="Arial"/>
          <w:sz w:val="24"/>
          <w:lang w:val="fr-FR"/>
        </w:rPr>
        <w:t xml:space="preserve">% à vouloir assortir l’usage de cette arme d’un encadrement législatif renforcé. Certains y verront un mal bien Français : tout problème trouve sa solution dans la Loi ! En réalité, le message à l’adresse du Gouvernement est sans ambiguïté : oui au rétablissement de la sécurité publique en donnant aux </w:t>
      </w:r>
      <w:r w:rsidR="00A41252" w:rsidRPr="00774A7B">
        <w:rPr>
          <w:rFonts w:ascii="Arial" w:hAnsi="Arial" w:cs="Arial"/>
          <w:sz w:val="24"/>
          <w:lang w:val="fr-FR"/>
        </w:rPr>
        <w:t>F</w:t>
      </w:r>
      <w:r w:rsidR="009C143A" w:rsidRPr="00774A7B">
        <w:rPr>
          <w:rFonts w:ascii="Arial" w:hAnsi="Arial" w:cs="Arial"/>
          <w:sz w:val="24"/>
          <w:lang w:val="fr-FR"/>
        </w:rPr>
        <w:t>orces de l’</w:t>
      </w:r>
      <w:r w:rsidR="00A41252" w:rsidRPr="00774A7B">
        <w:rPr>
          <w:rFonts w:ascii="Arial" w:hAnsi="Arial" w:cs="Arial"/>
          <w:sz w:val="24"/>
          <w:lang w:val="fr-FR"/>
        </w:rPr>
        <w:t>O</w:t>
      </w:r>
      <w:r w:rsidR="009C143A" w:rsidRPr="00774A7B">
        <w:rPr>
          <w:rFonts w:ascii="Arial" w:hAnsi="Arial" w:cs="Arial"/>
          <w:sz w:val="24"/>
          <w:lang w:val="fr-FR"/>
        </w:rPr>
        <w:t>rdre les moyens de l’assurer, mais pas à n’importe quel prix.</w:t>
      </w:r>
      <w:r w:rsidR="00A41252" w:rsidRPr="00774A7B">
        <w:rPr>
          <w:rFonts w:ascii="Arial" w:hAnsi="Arial" w:cs="Arial"/>
          <w:sz w:val="24"/>
          <w:lang w:val="fr-FR"/>
        </w:rPr>
        <w:t xml:space="preserve"> Le cadre législatif dans lequel s’inscrit l’utilisation de cette arme de défense doit être renforcé. Il n’est pas certain que le fait de filmer l’action des Forces de l’Ordre, au moyen de caméras piétons, soit à la hauteur de l’enjeu.</w:t>
      </w:r>
    </w:p>
    <w:p w:rsidR="00593AE9" w:rsidRDefault="00593AE9" w:rsidP="00593AE9">
      <w:pPr>
        <w:jc w:val="both"/>
        <w:rPr>
          <w:rFonts w:ascii="Arial" w:hAnsi="Arial" w:cs="Arial"/>
          <w:i/>
          <w:lang w:val="fr-FR"/>
        </w:rPr>
      </w:pPr>
    </w:p>
    <w:p w:rsidR="00593AE9" w:rsidRDefault="00593AE9" w:rsidP="00593AE9">
      <w:pPr>
        <w:jc w:val="both"/>
        <w:rPr>
          <w:rFonts w:ascii="Arial" w:hAnsi="Arial" w:cs="Arial"/>
          <w:i/>
          <w:lang w:val="fr-FR"/>
        </w:rPr>
      </w:pPr>
    </w:p>
    <w:p w:rsidR="00593AE9" w:rsidRPr="00593AE9" w:rsidRDefault="00593AE9" w:rsidP="00593AE9">
      <w:pPr>
        <w:jc w:val="both"/>
        <w:rPr>
          <w:lang w:val="fr-FR"/>
        </w:rPr>
      </w:pPr>
    </w:p>
    <w:p w:rsidR="00FD5A30" w:rsidRPr="00FD5A30" w:rsidRDefault="00FD5A30">
      <w:pPr>
        <w:rPr>
          <w:lang w:val="fr-FR"/>
        </w:rPr>
      </w:pPr>
      <w:r w:rsidRPr="00FD5A30">
        <w:rPr>
          <w:lang w:val="fr-FR"/>
        </w:rP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C933E3" w:rsidRPr="00303371" w:rsidTr="00C933E3">
        <w:tc>
          <w:tcPr>
            <w:tcW w:w="9736" w:type="dxa"/>
          </w:tcPr>
          <w:p w:rsidR="00C933E3" w:rsidRPr="00C75CA8" w:rsidRDefault="00AD0D43" w:rsidP="002F66E9">
            <w:pPr>
              <w:rPr>
                <w:rFonts w:ascii="Arial" w:hAnsi="Arial" w:cs="Arial"/>
                <w:b/>
                <w:sz w:val="24"/>
                <w:lang w:val="fr-FR"/>
              </w:rPr>
            </w:pPr>
            <w:r w:rsidRPr="00C75CA8">
              <w:rPr>
                <w:rFonts w:ascii="Arial" w:hAnsi="Arial" w:cs="Arial"/>
                <w:b/>
                <w:sz w:val="24"/>
                <w:lang w:val="fr-FR"/>
              </w:rPr>
              <w:lastRenderedPageBreak/>
              <w:t>POUR OU CONTRE L’UTILISATION DU LANCEUR DE BALLES DE DEFENSE (LBD)</w:t>
            </w:r>
          </w:p>
        </w:tc>
      </w:tr>
    </w:tbl>
    <w:p w:rsidR="00C933E3" w:rsidRDefault="00C933E3" w:rsidP="00C933E3">
      <w:pPr>
        <w:rPr>
          <w:rFonts w:ascii="Arial" w:hAnsi="Arial" w:cs="Arial"/>
          <w:b/>
          <w:lang w:val="fr-FR"/>
        </w:rPr>
      </w:pPr>
    </w:p>
    <w:p w:rsidR="00A072DA" w:rsidRPr="00C50B24" w:rsidRDefault="00A072DA" w:rsidP="00A072DA">
      <w:pPr>
        <w:jc w:val="both"/>
        <w:rPr>
          <w:rFonts w:ascii="Arial" w:hAnsi="Arial" w:cs="Arial"/>
          <w:b/>
          <w:lang w:val="fr-FR"/>
        </w:rPr>
      </w:pPr>
      <w:r>
        <w:rPr>
          <w:rFonts w:ascii="Arial" w:hAnsi="Arial" w:cs="Arial"/>
          <w:b/>
          <w:lang w:val="fr-FR"/>
        </w:rPr>
        <w:t xml:space="preserve">Dans un contexte de forte médiatisation des blessés par LBD (avec en particulier, la blessure du porte-parole J. Rodriguez le week-end dernier), l’opinion publique n’a pas basculé dans la demande d’une interdiction pure et simple, mais le maintien de cette arme dans l’arsenal des Forces de l’Ordre doit s’accompagner d’un renforcement renforcé du cadre législatif (conditions d’usage, habilitations à l’utilisation, environnements, contrôles et enregistrements, etc.). </w:t>
      </w:r>
    </w:p>
    <w:p w:rsidR="00C50B24" w:rsidRDefault="00C50B24" w:rsidP="00C933E3">
      <w:pPr>
        <w:rPr>
          <w:rFonts w:ascii="Arial" w:hAnsi="Arial" w:cs="Arial"/>
          <w:b/>
          <w:lang w:val="fr-FR"/>
        </w:rPr>
      </w:pPr>
    </w:p>
    <w:p w:rsidR="00C50B24" w:rsidRDefault="00EE3520" w:rsidP="00C933E3">
      <w:pPr>
        <w:rPr>
          <w:rFonts w:ascii="Arial" w:hAnsi="Arial" w:cs="Arial"/>
          <w:b/>
          <w:lang w:val="fr-FR"/>
        </w:rPr>
      </w:pPr>
      <w:r w:rsidRPr="00EE3520">
        <w:rPr>
          <w:rFonts w:ascii="Arial" w:hAnsi="Arial" w:cs="Arial"/>
          <w:b/>
          <w:lang w:val="fr-FR"/>
        </w:rPr>
        <w:drawing>
          <wp:inline distT="0" distB="0" distL="0" distR="0" wp14:anchorId="6732F057" wp14:editId="2BE914A5">
            <wp:extent cx="6563995" cy="4926965"/>
            <wp:effectExtent l="0" t="0" r="825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63995" cy="4926965"/>
                    </a:xfrm>
                    <a:prstGeom prst="rect">
                      <a:avLst/>
                    </a:prstGeom>
                  </pic:spPr>
                </pic:pic>
              </a:graphicData>
            </a:graphic>
          </wp:inline>
        </w:drawing>
      </w:r>
    </w:p>
    <w:p w:rsidR="00FD5A30" w:rsidRDefault="00FD5A30">
      <w:r>
        <w:br w:type="page"/>
      </w: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C933E3" w:rsidRPr="00303371" w:rsidTr="00C933E3">
        <w:tc>
          <w:tcPr>
            <w:tcW w:w="9736" w:type="dxa"/>
          </w:tcPr>
          <w:p w:rsidR="00C933E3" w:rsidRDefault="00C50B24" w:rsidP="00C933E3">
            <w:pPr>
              <w:rPr>
                <w:rFonts w:ascii="Arial" w:hAnsi="Arial" w:cs="Arial"/>
                <w:b/>
                <w:lang w:val="fr-FR"/>
              </w:rPr>
            </w:pPr>
            <w:r>
              <w:rPr>
                <w:rFonts w:ascii="Arial" w:hAnsi="Arial" w:cs="Arial"/>
                <w:b/>
                <w:lang w:val="fr-FR"/>
              </w:rPr>
              <w:lastRenderedPageBreak/>
              <w:br w:type="page"/>
            </w:r>
            <w:r w:rsidR="00AD0D43" w:rsidRPr="00C75CA8">
              <w:rPr>
                <w:rFonts w:ascii="Arial" w:hAnsi="Arial" w:cs="Arial"/>
                <w:b/>
                <w:sz w:val="24"/>
                <w:lang w:val="fr-FR"/>
              </w:rPr>
              <w:t>RAISONS AVANCEES POUR SON MAINTIEN | SON INTERDICTION ?</w:t>
            </w:r>
          </w:p>
        </w:tc>
      </w:tr>
    </w:tbl>
    <w:p w:rsidR="00873D27" w:rsidRDefault="00873D27" w:rsidP="00873D27">
      <w:pPr>
        <w:rPr>
          <w:rFonts w:ascii="Arial" w:hAnsi="Arial" w:cs="Arial"/>
          <w:b/>
          <w:lang w:val="fr-FR"/>
        </w:rPr>
      </w:pPr>
    </w:p>
    <w:p w:rsidR="00C50B24" w:rsidRDefault="00B641EA" w:rsidP="00C50B24">
      <w:pPr>
        <w:jc w:val="both"/>
        <w:rPr>
          <w:rFonts w:ascii="Arial" w:hAnsi="Arial" w:cs="Arial"/>
          <w:b/>
          <w:lang w:val="fr-FR"/>
        </w:rPr>
      </w:pPr>
      <w:r>
        <w:rPr>
          <w:rFonts w:ascii="Arial" w:hAnsi="Arial" w:cs="Arial"/>
          <w:b/>
          <w:lang w:val="fr-FR"/>
        </w:rPr>
        <w:t xml:space="preserve">Les raisons avancées pour l’interdiction, le maintien ou le maintien dans un cadre restrictif d’emploi révèlent que l’opinion publique est aujourd’hui divisée. Il y ceux, nombreux mais non majoritaires, que les images des manifestants blessés ont choqué, et qui souhaitent son interdiction en arguant du fait que d’autres grands pays l’ont prohibé (ou n’ont jamais envisagé son utilisation). Il y a ceux enfin qui prennent fait et cause pour les Forces de l’Ordre, par conviction républicaine ou lassés des scènes de violence </w:t>
      </w:r>
      <w:r w:rsidR="00194F92">
        <w:rPr>
          <w:rFonts w:ascii="Arial" w:hAnsi="Arial" w:cs="Arial"/>
          <w:b/>
          <w:lang w:val="fr-FR"/>
        </w:rPr>
        <w:t xml:space="preserve">vécues ces dernières semaines. Entre les deux extrêmes, un compromis se dessine pour un emploi « raisonné » et encadré par la Loi. </w:t>
      </w:r>
    </w:p>
    <w:p w:rsidR="00194F92" w:rsidRDefault="00194F92" w:rsidP="00C50B24">
      <w:pPr>
        <w:jc w:val="both"/>
        <w:rPr>
          <w:rFonts w:ascii="Arial" w:hAnsi="Arial" w:cs="Arial"/>
          <w:b/>
          <w:lang w:val="fr-FR"/>
        </w:rPr>
      </w:pPr>
      <w:bookmarkStart w:id="0" w:name="_GoBack"/>
      <w:bookmarkEnd w:id="0"/>
    </w:p>
    <w:p w:rsidR="00873D27" w:rsidRDefault="007C57BE" w:rsidP="00873D27">
      <w:pPr>
        <w:rPr>
          <w:rFonts w:ascii="Arial" w:hAnsi="Arial" w:cs="Arial"/>
          <w:b/>
          <w:lang w:val="fr-FR"/>
        </w:rPr>
      </w:pPr>
      <w:r w:rsidRPr="007C57BE">
        <w:rPr>
          <w:rFonts w:ascii="Arial" w:hAnsi="Arial" w:cs="Arial"/>
          <w:b/>
          <w:lang w:val="fr-FR"/>
        </w:rPr>
        <w:drawing>
          <wp:inline distT="0" distB="0" distL="0" distR="0" wp14:anchorId="2102ED7C" wp14:editId="7543A036">
            <wp:extent cx="6563995" cy="4910455"/>
            <wp:effectExtent l="0" t="0" r="825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63995" cy="4910455"/>
                    </a:xfrm>
                    <a:prstGeom prst="rect">
                      <a:avLst/>
                    </a:prstGeom>
                  </pic:spPr>
                </pic:pic>
              </a:graphicData>
            </a:graphic>
          </wp:inline>
        </w:drawing>
      </w:r>
    </w:p>
    <w:p w:rsidR="00C50B24" w:rsidRDefault="00C50B24" w:rsidP="00873D27">
      <w:pPr>
        <w:rPr>
          <w:rFonts w:ascii="Arial" w:hAnsi="Arial" w:cs="Arial"/>
          <w:b/>
          <w:lang w:val="fr-FR"/>
        </w:rPr>
      </w:pPr>
    </w:p>
    <w:p w:rsidR="00C50B24" w:rsidRDefault="00C50B24">
      <w:pPr>
        <w:rPr>
          <w:rFonts w:ascii="Arial" w:hAnsi="Arial" w:cs="Arial"/>
          <w:b/>
          <w:lang w:val="fr-FR"/>
        </w:rPr>
      </w:pPr>
      <w:r>
        <w:rPr>
          <w:rFonts w:ascii="Arial" w:hAnsi="Arial" w:cs="Arial"/>
          <w:b/>
          <w:lang w:val="fr-FR"/>
        </w:rPr>
        <w:br w:type="page"/>
      </w:r>
    </w:p>
    <w:p w:rsidR="00932DAE" w:rsidRPr="00C75CA8" w:rsidRDefault="00104897" w:rsidP="002F66E9">
      <w:pPr>
        <w:pBdr>
          <w:bottom w:val="single" w:sz="4" w:space="1" w:color="auto"/>
        </w:pBdr>
        <w:rPr>
          <w:rFonts w:ascii="Arial" w:hAnsi="Arial" w:cs="Arial"/>
          <w:b/>
          <w:sz w:val="24"/>
          <w:lang w:val="fr-FR"/>
        </w:rPr>
      </w:pPr>
      <w:r w:rsidRPr="00C75CA8">
        <w:rPr>
          <w:rFonts w:ascii="Arial" w:hAnsi="Arial" w:cs="Arial"/>
          <w:b/>
          <w:sz w:val="24"/>
          <w:lang w:val="fr-FR"/>
        </w:rPr>
        <w:lastRenderedPageBreak/>
        <w:t>METHODOLOGIE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31"/>
      </w:tblGrid>
      <w:tr w:rsidR="00104897" w:rsidRPr="00303371"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1758B77C" wp14:editId="768C21E0">
                  <wp:extent cx="720000" cy="720000"/>
                  <wp:effectExtent l="0" t="0" r="4445" b="4445"/>
                  <wp:docPr id="5" name="Image 4">
                    <a:extLst xmlns:a="http://schemas.openxmlformats.org/drawingml/2006/main">
                      <a:ext uri="{FF2B5EF4-FFF2-40B4-BE49-F238E27FC236}">
                        <a16:creationId xmlns:a16="http://schemas.microsoft.com/office/drawing/2014/main" id="{C46D9F29-EFA0-4512-B056-C54ACC4CD45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46D9F29-EFA0-4512-B056-C54ACC4CD45C}"/>
                              </a:ext>
                            </a:extLst>
                          </pic:cNvPr>
                          <pic:cNvPicPr>
                            <a:picLocks/>
                          </pic:cNvPicPr>
                        </pic:nvPicPr>
                        <pic:blipFill>
                          <a:blip r:embed="rId17"/>
                          <a:stretch>
                            <a:fillRect/>
                          </a:stretch>
                        </pic:blipFill>
                        <pic:spPr>
                          <a:xfrm>
                            <a:off x="0" y="0"/>
                            <a:ext cx="720000" cy="720000"/>
                          </a:xfrm>
                          <a:prstGeom prst="rect">
                            <a:avLst/>
                          </a:prstGeom>
                        </pic:spPr>
                      </pic:pic>
                    </a:graphicData>
                  </a:graphic>
                </wp:inline>
              </w:drawing>
            </w:r>
          </w:p>
        </w:tc>
        <w:tc>
          <w:tcPr>
            <w:tcW w:w="7331" w:type="dxa"/>
          </w:tcPr>
          <w:p w:rsidR="00386708" w:rsidRPr="00386708" w:rsidRDefault="00386708" w:rsidP="00386708">
            <w:pPr>
              <w:jc w:val="both"/>
              <w:rPr>
                <w:rFonts w:ascii="Arial" w:hAnsi="Arial" w:cs="Arial"/>
                <w:lang w:val="fr-FR"/>
              </w:rPr>
            </w:pPr>
            <w:r w:rsidRPr="00386708">
              <w:rPr>
                <w:rFonts w:ascii="Arial" w:hAnsi="Arial" w:cs="Arial"/>
                <w:lang w:val="fr-FR"/>
              </w:rPr>
              <w:t>Sondage réalisé en ligne entre le Lundi 28 Janvier 2019, 16h00, et le Mardi 29 Janvier 2019, 11h00, à la suite de l’utilisation du lanceur de balles de défense par les Forces de l’Ordre dans le cadre des Manifestations des Gilets Jaunes.</w:t>
            </w:r>
          </w:p>
          <w:p w:rsidR="00104897" w:rsidRPr="002F66E9" w:rsidRDefault="00104897" w:rsidP="002F66E9">
            <w:pPr>
              <w:jc w:val="both"/>
              <w:rPr>
                <w:rFonts w:ascii="Arial" w:hAnsi="Arial" w:cs="Arial"/>
                <w:lang w:val="fr-FR"/>
              </w:rPr>
            </w:pPr>
          </w:p>
        </w:tc>
      </w:tr>
      <w:tr w:rsidR="00104897" w:rsidRPr="00303371"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303371"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21BE91BD" wp14:editId="72474C52">
                  <wp:extent cx="720000" cy="720000"/>
                  <wp:effectExtent l="0" t="0" r="4445" b="4445"/>
                  <wp:docPr id="3" name="Image 2">
                    <a:extLst xmlns:a="http://schemas.openxmlformats.org/drawingml/2006/main">
                      <a:ext uri="{FF2B5EF4-FFF2-40B4-BE49-F238E27FC236}">
                        <a16:creationId xmlns:a16="http://schemas.microsoft.com/office/drawing/2014/main" id="{0AF21F4B-D801-43D7-BE25-F34D7FD56F6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AF21F4B-D801-43D7-BE25-F34D7FD56F63}"/>
                              </a:ext>
                            </a:extLst>
                          </pic:cNvPr>
                          <pic:cNvPicPr>
                            <a:picLocks/>
                          </pic:cNvPicPr>
                        </pic:nvPicPr>
                        <pic:blipFill>
                          <a:blip r:embed="rId18"/>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627A5C" w:rsidP="002F66E9">
            <w:pPr>
              <w:jc w:val="both"/>
              <w:rPr>
                <w:rFonts w:ascii="Arial" w:hAnsi="Arial" w:cs="Arial"/>
                <w:lang w:val="fr-FR"/>
              </w:rPr>
            </w:pPr>
            <w:r>
              <w:rPr>
                <w:rFonts w:ascii="Arial" w:hAnsi="Arial" w:cs="Arial"/>
                <w:lang w:val="fr-FR"/>
              </w:rPr>
              <w:t xml:space="preserve">Echantillon de </w:t>
            </w:r>
            <w:r w:rsidR="00774A7B" w:rsidRPr="00774A7B">
              <w:rPr>
                <w:rFonts w:ascii="Arial" w:hAnsi="Arial" w:cs="Arial"/>
                <w:lang w:val="fr-FR"/>
              </w:rPr>
              <w:t>1001</w:t>
            </w:r>
            <w:r w:rsidR="00104897" w:rsidRPr="00774A7B">
              <w:rPr>
                <w:rFonts w:ascii="Arial" w:hAnsi="Arial" w:cs="Arial"/>
                <w:lang w:val="fr-FR"/>
              </w:rPr>
              <w:t xml:space="preserve"> </w:t>
            </w:r>
            <w:r w:rsidR="00104897" w:rsidRPr="002F66E9">
              <w:rPr>
                <w:rFonts w:ascii="Arial" w:hAnsi="Arial" w:cs="Arial"/>
                <w:lang w:val="fr-FR"/>
              </w:rPr>
              <w:t xml:space="preserve">personnes représentatives </w:t>
            </w:r>
            <w:r w:rsidR="002F66E9" w:rsidRPr="002F66E9">
              <w:rPr>
                <w:rFonts w:ascii="Arial" w:hAnsi="Arial" w:cs="Arial"/>
                <w:lang w:val="fr-FR"/>
              </w:rPr>
              <w:t>des Français âgés de 18 ans et plus</w:t>
            </w:r>
            <w:r w:rsidR="00104897" w:rsidRPr="002F66E9">
              <w:rPr>
                <w:rFonts w:ascii="Arial" w:hAnsi="Arial" w:cs="Arial"/>
                <w:lang w:val="fr-FR"/>
              </w:rPr>
              <w:t>.</w:t>
            </w:r>
          </w:p>
          <w:p w:rsidR="00104897" w:rsidRPr="002F66E9" w:rsidRDefault="00104897" w:rsidP="002F66E9">
            <w:pPr>
              <w:jc w:val="both"/>
              <w:rPr>
                <w:rFonts w:ascii="Arial" w:hAnsi="Arial" w:cs="Arial"/>
                <w:lang w:val="fr-FR"/>
              </w:rPr>
            </w:pPr>
          </w:p>
        </w:tc>
      </w:tr>
      <w:tr w:rsidR="00104897" w:rsidRPr="00303371"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303371"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636DEF41" wp14:editId="5CED42DB">
                  <wp:extent cx="720000" cy="720000"/>
                  <wp:effectExtent l="0" t="0" r="4445" b="4445"/>
                  <wp:docPr id="13" name="Image 12">
                    <a:extLst xmlns:a="http://schemas.openxmlformats.org/drawingml/2006/main">
                      <a:ext uri="{FF2B5EF4-FFF2-40B4-BE49-F238E27FC236}">
                        <a16:creationId xmlns:a16="http://schemas.microsoft.com/office/drawing/2014/main" id="{F24E9DFB-140A-4FD5-8E5C-E724CEB15FE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F24E9DFB-140A-4FD5-8E5C-E724CEB15FE6}"/>
                              </a:ext>
                            </a:extLst>
                          </pic:cNvPr>
                          <pic:cNvPicPr>
                            <a:picLocks/>
                          </pic:cNvPicPr>
                        </pic:nvPicPr>
                        <pic:blipFill>
                          <a:blip r:embed="rId19"/>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104897" w:rsidP="002F66E9">
            <w:pPr>
              <w:jc w:val="both"/>
              <w:rPr>
                <w:rFonts w:ascii="Arial" w:hAnsi="Arial" w:cs="Arial"/>
                <w:lang w:val="fr-FR"/>
              </w:rPr>
            </w:pPr>
            <w:r w:rsidRPr="002F66E9">
              <w:rPr>
                <w:rFonts w:ascii="Arial" w:hAnsi="Arial" w:cs="Arial"/>
                <w:lang w:val="fr-FR"/>
              </w:rPr>
              <w:t>Interrogation depuis un panel de citoyens et de consommateurs en ligne, échantillonnés selon la méthode des quotas avec redressement sur les variables suivantes :  genre, âge, profession, taille d’agglomération et région d’habitation de l’interviewé.</w:t>
            </w:r>
          </w:p>
        </w:tc>
      </w:tr>
      <w:tr w:rsidR="00104897" w:rsidRPr="00303371" w:rsidTr="002F66E9">
        <w:tc>
          <w:tcPr>
            <w:tcW w:w="2405" w:type="dxa"/>
          </w:tcPr>
          <w:p w:rsidR="00104897" w:rsidRPr="002F66E9" w:rsidRDefault="00104897" w:rsidP="002F66E9">
            <w:pPr>
              <w:jc w:val="center"/>
              <w:rPr>
                <w:rFonts w:ascii="Arial" w:hAnsi="Arial" w:cs="Arial"/>
                <w:b/>
                <w:lang w:val="fr-FR"/>
              </w:rPr>
            </w:pPr>
          </w:p>
        </w:tc>
        <w:tc>
          <w:tcPr>
            <w:tcW w:w="7331" w:type="dxa"/>
          </w:tcPr>
          <w:p w:rsidR="00104897" w:rsidRPr="002F66E9" w:rsidRDefault="00104897" w:rsidP="002F66E9">
            <w:pPr>
              <w:jc w:val="both"/>
              <w:rPr>
                <w:rFonts w:ascii="Arial" w:hAnsi="Arial" w:cs="Arial"/>
                <w:lang w:val="fr-FR"/>
              </w:rPr>
            </w:pPr>
          </w:p>
        </w:tc>
      </w:tr>
      <w:tr w:rsidR="00104897" w:rsidRPr="00303371" w:rsidTr="002F66E9">
        <w:tc>
          <w:tcPr>
            <w:tcW w:w="2405" w:type="dxa"/>
          </w:tcPr>
          <w:p w:rsidR="00104897" w:rsidRPr="002F66E9" w:rsidRDefault="00104897" w:rsidP="002F66E9">
            <w:pPr>
              <w:jc w:val="center"/>
              <w:rPr>
                <w:rFonts w:ascii="Arial" w:hAnsi="Arial" w:cs="Arial"/>
                <w:b/>
                <w:lang w:val="fr-FR"/>
              </w:rPr>
            </w:pPr>
            <w:r w:rsidRPr="002F66E9">
              <w:rPr>
                <w:rFonts w:ascii="Arial" w:hAnsi="Arial" w:cs="Arial"/>
                <w:b/>
                <w:noProof/>
                <w:lang w:val="fr-FR" w:eastAsia="fr-FR"/>
              </w:rPr>
              <w:drawing>
                <wp:inline distT="0" distB="0" distL="0" distR="0" wp14:anchorId="794BE2A0" wp14:editId="53F33932">
                  <wp:extent cx="720000" cy="720000"/>
                  <wp:effectExtent l="0" t="0" r="4445" b="4445"/>
                  <wp:docPr id="2" name="Image 1">
                    <a:extLst xmlns:a="http://schemas.openxmlformats.org/drawingml/2006/main">
                      <a:ext uri="{FF2B5EF4-FFF2-40B4-BE49-F238E27FC236}">
                        <a16:creationId xmlns:a16="http://schemas.microsoft.com/office/drawing/2014/main" id="{81576E3C-AF6F-4F65-8DBB-0FFF7AB9B6B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81576E3C-AF6F-4F65-8DBB-0FFF7AB9B6B7}"/>
                              </a:ext>
                            </a:extLst>
                          </pic:cNvPr>
                          <pic:cNvPicPr>
                            <a:picLocks/>
                          </pic:cNvPicPr>
                        </pic:nvPicPr>
                        <pic:blipFill>
                          <a:blip r:embed="rId20"/>
                          <a:stretch>
                            <a:fillRect/>
                          </a:stretch>
                        </pic:blipFill>
                        <pic:spPr>
                          <a:xfrm>
                            <a:off x="0" y="0"/>
                            <a:ext cx="720000" cy="720000"/>
                          </a:xfrm>
                          <a:prstGeom prst="rect">
                            <a:avLst/>
                          </a:prstGeom>
                        </pic:spPr>
                      </pic:pic>
                    </a:graphicData>
                  </a:graphic>
                </wp:inline>
              </w:drawing>
            </w:r>
          </w:p>
        </w:tc>
        <w:tc>
          <w:tcPr>
            <w:tcW w:w="7331" w:type="dxa"/>
          </w:tcPr>
          <w:p w:rsidR="00104897" w:rsidRPr="002F66E9" w:rsidRDefault="00104897" w:rsidP="002F66E9">
            <w:pPr>
              <w:jc w:val="both"/>
              <w:rPr>
                <w:rFonts w:ascii="Arial" w:hAnsi="Arial" w:cs="Arial"/>
                <w:lang w:val="fr-FR"/>
              </w:rPr>
            </w:pPr>
            <w:r w:rsidRPr="002F66E9">
              <w:rPr>
                <w:rFonts w:ascii="Arial" w:hAnsi="Arial" w:cs="Arial"/>
                <w:lang w:val="fr-FR"/>
              </w:rPr>
              <w:t>Possibilité de répondre depuis un PC, une tablette ou un mobile grâce à une technologie propriétaire de diffusion en temps réels de questionnaires aux formats ajustés aux caractéristiques des différents supports (</w:t>
            </w:r>
            <w:r w:rsidR="00386708">
              <w:rPr>
                <w:rFonts w:ascii="Arial" w:hAnsi="Arial" w:cs="Arial"/>
                <w:lang w:val="fr-FR"/>
              </w:rPr>
              <w:t>Simplexity©</w:t>
            </w:r>
            <w:r w:rsidRPr="002F66E9">
              <w:rPr>
                <w:rFonts w:ascii="Arial" w:hAnsi="Arial" w:cs="Arial"/>
                <w:lang w:val="fr-FR"/>
              </w:rPr>
              <w:t>).</w:t>
            </w:r>
          </w:p>
        </w:tc>
      </w:tr>
    </w:tbl>
    <w:p w:rsidR="00104897" w:rsidRPr="002F66E9" w:rsidRDefault="00104897" w:rsidP="002F66E9">
      <w:pPr>
        <w:rPr>
          <w:rFonts w:ascii="Arial" w:hAnsi="Arial" w:cs="Arial"/>
          <w:b/>
          <w:lang w:val="fr-FR"/>
        </w:rPr>
      </w:pPr>
    </w:p>
    <w:p w:rsidR="002F66E9" w:rsidRDefault="002F66E9" w:rsidP="002A7C77">
      <w:pPr>
        <w:rPr>
          <w:rFonts w:ascii="Arial" w:hAnsi="Arial" w:cs="Arial"/>
          <w:b/>
          <w:bCs/>
          <w:lang w:val="fr-FR"/>
        </w:rPr>
      </w:pPr>
      <w:r w:rsidRPr="002F66E9">
        <w:rPr>
          <w:rFonts w:ascii="Arial" w:hAnsi="Arial" w:cs="Arial"/>
          <w:b/>
          <w:bCs/>
          <w:lang w:val="fr-FR"/>
        </w:rPr>
        <w:t>Merci de veiller à accompagner la diffusion écrite ou orale des résultats suivants des éléments techniques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759"/>
      </w:tblGrid>
      <w:tr w:rsidR="002F66E9" w:rsidRPr="002F66E9"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Le nom de l’Institut</w:t>
            </w:r>
            <w:r>
              <w:rPr>
                <w:rFonts w:ascii="Arial" w:hAnsi="Arial" w:cs="Arial"/>
                <w:b/>
                <w:lang w:val="fr-FR"/>
              </w:rPr>
              <w:t> :</w:t>
            </w:r>
          </w:p>
        </w:tc>
        <w:tc>
          <w:tcPr>
            <w:tcW w:w="6759" w:type="dxa"/>
          </w:tcPr>
          <w:p w:rsidR="002F66E9" w:rsidRPr="002F66E9" w:rsidRDefault="002F66E9" w:rsidP="002F66E9">
            <w:pPr>
              <w:jc w:val="both"/>
              <w:rPr>
                <w:rFonts w:ascii="Arial" w:hAnsi="Arial" w:cs="Arial"/>
                <w:b/>
              </w:rPr>
            </w:pPr>
            <w:r w:rsidRPr="002F66E9">
              <w:rPr>
                <w:rFonts w:ascii="Arial" w:hAnsi="Arial" w:cs="Arial"/>
              </w:rPr>
              <w:t>Promise Consulting | Panel On The Web</w:t>
            </w:r>
          </w:p>
        </w:tc>
      </w:tr>
      <w:tr w:rsidR="002F66E9" w:rsidRPr="00303371"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La méthode d’enquête</w:t>
            </w:r>
            <w:r>
              <w:rPr>
                <w:rFonts w:ascii="Arial" w:hAnsi="Arial" w:cs="Arial"/>
                <w:b/>
                <w:lang w:val="fr-FR"/>
              </w:rPr>
              <w:t> :</w:t>
            </w:r>
          </w:p>
        </w:tc>
        <w:tc>
          <w:tcPr>
            <w:tcW w:w="6759" w:type="dxa"/>
          </w:tcPr>
          <w:p w:rsidR="002F66E9" w:rsidRDefault="002F66E9" w:rsidP="002F66E9">
            <w:pPr>
              <w:jc w:val="both"/>
              <w:rPr>
                <w:rFonts w:ascii="Arial" w:hAnsi="Arial" w:cs="Arial"/>
                <w:b/>
                <w:lang w:val="fr-FR"/>
              </w:rPr>
            </w:pPr>
            <w:r>
              <w:rPr>
                <w:rFonts w:ascii="Arial" w:hAnsi="Arial" w:cs="Arial"/>
                <w:lang w:val="fr-FR"/>
              </w:rPr>
              <w:t>E</w:t>
            </w:r>
            <w:r w:rsidRPr="002F66E9">
              <w:rPr>
                <w:rFonts w:ascii="Arial" w:hAnsi="Arial" w:cs="Arial"/>
                <w:lang w:val="fr-FR"/>
              </w:rPr>
              <w:t>tude en ligne et sur mobile depuis un panel représentatif des citoyens et consommateurs français</w:t>
            </w:r>
          </w:p>
        </w:tc>
      </w:tr>
      <w:tr w:rsidR="002F66E9" w:rsidRPr="00303371" w:rsidTr="002F66E9">
        <w:trPr>
          <w:trHeight w:val="706"/>
        </w:trPr>
        <w:tc>
          <w:tcPr>
            <w:tcW w:w="2977" w:type="dxa"/>
          </w:tcPr>
          <w:p w:rsidR="002F66E9" w:rsidRPr="002F66E9" w:rsidRDefault="002F66E9" w:rsidP="009A09F9">
            <w:pPr>
              <w:jc w:val="both"/>
              <w:rPr>
                <w:rFonts w:ascii="Arial" w:hAnsi="Arial" w:cs="Arial"/>
                <w:b/>
                <w:lang w:val="fr-FR"/>
              </w:rPr>
            </w:pPr>
            <w:r w:rsidRPr="002F66E9">
              <w:rPr>
                <w:rFonts w:ascii="Arial" w:hAnsi="Arial" w:cs="Arial"/>
                <w:b/>
                <w:lang w:val="fr-FR"/>
              </w:rPr>
              <w:t>Période d’enquête</w:t>
            </w:r>
            <w:r>
              <w:rPr>
                <w:rFonts w:ascii="Arial" w:hAnsi="Arial" w:cs="Arial"/>
                <w:b/>
                <w:lang w:val="fr-FR"/>
              </w:rPr>
              <w:t> :</w:t>
            </w:r>
          </w:p>
        </w:tc>
        <w:tc>
          <w:tcPr>
            <w:tcW w:w="6759" w:type="dxa"/>
          </w:tcPr>
          <w:p w:rsidR="002F66E9" w:rsidRDefault="00386708" w:rsidP="00C44B8B">
            <w:pPr>
              <w:jc w:val="both"/>
              <w:rPr>
                <w:rFonts w:ascii="Arial" w:hAnsi="Arial" w:cs="Arial"/>
                <w:b/>
                <w:lang w:val="fr-FR"/>
              </w:rPr>
            </w:pPr>
            <w:r>
              <w:rPr>
                <w:rFonts w:ascii="Arial" w:hAnsi="Arial" w:cs="Arial"/>
                <w:lang w:val="fr-FR"/>
              </w:rPr>
              <w:t>28 Janvier</w:t>
            </w:r>
            <w:r w:rsidR="002F66E9" w:rsidRPr="002F66E9">
              <w:rPr>
                <w:rFonts w:ascii="Arial" w:hAnsi="Arial" w:cs="Arial"/>
                <w:lang w:val="fr-FR"/>
              </w:rPr>
              <w:t xml:space="preserve"> 201</w:t>
            </w:r>
            <w:r>
              <w:rPr>
                <w:rFonts w:ascii="Arial" w:hAnsi="Arial" w:cs="Arial"/>
                <w:lang w:val="fr-FR"/>
              </w:rPr>
              <w:t>9</w:t>
            </w:r>
            <w:r w:rsidR="00C44B8B">
              <w:rPr>
                <w:rFonts w:ascii="Arial" w:hAnsi="Arial" w:cs="Arial"/>
                <w:lang w:val="fr-FR"/>
              </w:rPr>
              <w:t xml:space="preserve">, </w:t>
            </w:r>
            <w:r>
              <w:rPr>
                <w:rFonts w:ascii="Arial" w:hAnsi="Arial" w:cs="Arial"/>
                <w:lang w:val="fr-FR"/>
              </w:rPr>
              <w:t>16</w:t>
            </w:r>
            <w:r w:rsidR="00C44B8B">
              <w:rPr>
                <w:rFonts w:ascii="Arial" w:hAnsi="Arial" w:cs="Arial"/>
                <w:lang w:val="fr-FR"/>
              </w:rPr>
              <w:t xml:space="preserve">h00, et </w:t>
            </w:r>
            <w:r>
              <w:rPr>
                <w:rFonts w:ascii="Arial" w:hAnsi="Arial" w:cs="Arial"/>
                <w:lang w:val="fr-FR"/>
              </w:rPr>
              <w:t>29</w:t>
            </w:r>
            <w:r w:rsidR="00C44B8B">
              <w:rPr>
                <w:rFonts w:ascii="Arial" w:hAnsi="Arial" w:cs="Arial"/>
                <w:lang w:val="fr-FR"/>
              </w:rPr>
              <w:t xml:space="preserve"> </w:t>
            </w:r>
            <w:r>
              <w:rPr>
                <w:rFonts w:ascii="Arial" w:hAnsi="Arial" w:cs="Arial"/>
                <w:lang w:val="fr-FR"/>
              </w:rPr>
              <w:t>Janvier</w:t>
            </w:r>
            <w:r w:rsidR="00C44B8B">
              <w:rPr>
                <w:rFonts w:ascii="Arial" w:hAnsi="Arial" w:cs="Arial"/>
                <w:lang w:val="fr-FR"/>
              </w:rPr>
              <w:t xml:space="preserve"> 201</w:t>
            </w:r>
            <w:r>
              <w:rPr>
                <w:rFonts w:ascii="Arial" w:hAnsi="Arial" w:cs="Arial"/>
                <w:lang w:val="fr-FR"/>
              </w:rPr>
              <w:t>9</w:t>
            </w:r>
            <w:r w:rsidR="00C44B8B">
              <w:rPr>
                <w:rFonts w:ascii="Arial" w:hAnsi="Arial" w:cs="Arial"/>
                <w:lang w:val="fr-FR"/>
              </w:rPr>
              <w:t>, 1</w:t>
            </w:r>
            <w:r>
              <w:rPr>
                <w:rFonts w:ascii="Arial" w:hAnsi="Arial" w:cs="Arial"/>
                <w:lang w:val="fr-FR"/>
              </w:rPr>
              <w:t>1</w:t>
            </w:r>
            <w:r w:rsidR="00C44B8B">
              <w:rPr>
                <w:rFonts w:ascii="Arial" w:hAnsi="Arial" w:cs="Arial"/>
                <w:lang w:val="fr-FR"/>
              </w:rPr>
              <w:t>h00.</w:t>
            </w:r>
            <w:r w:rsidR="002F66E9" w:rsidRPr="002F66E9">
              <w:rPr>
                <w:rFonts w:ascii="Arial" w:hAnsi="Arial" w:cs="Arial"/>
                <w:lang w:val="fr-FR"/>
              </w:rPr>
              <w:t xml:space="preserve"> </w:t>
            </w:r>
          </w:p>
        </w:tc>
      </w:tr>
      <w:tr w:rsidR="002F66E9" w:rsidRPr="00303371" w:rsidTr="002F66E9">
        <w:trPr>
          <w:trHeight w:val="706"/>
        </w:trPr>
        <w:tc>
          <w:tcPr>
            <w:tcW w:w="2977" w:type="dxa"/>
          </w:tcPr>
          <w:p w:rsidR="002F66E9" w:rsidRPr="002F66E9" w:rsidRDefault="002F66E9" w:rsidP="002F66E9">
            <w:pPr>
              <w:jc w:val="both"/>
              <w:rPr>
                <w:rFonts w:ascii="Arial" w:hAnsi="Arial" w:cs="Arial"/>
                <w:b/>
                <w:lang w:val="fr-FR"/>
              </w:rPr>
            </w:pPr>
            <w:r w:rsidRPr="002F66E9">
              <w:rPr>
                <w:rFonts w:ascii="Arial" w:hAnsi="Arial" w:cs="Arial"/>
                <w:b/>
                <w:lang w:val="fr-FR"/>
              </w:rPr>
              <w:t>Taille de l’échantillon</w:t>
            </w:r>
            <w:r>
              <w:rPr>
                <w:rFonts w:ascii="Arial" w:hAnsi="Arial" w:cs="Arial"/>
                <w:b/>
                <w:lang w:val="fr-FR"/>
              </w:rPr>
              <w:t> :</w:t>
            </w:r>
          </w:p>
        </w:tc>
        <w:tc>
          <w:tcPr>
            <w:tcW w:w="6759" w:type="dxa"/>
          </w:tcPr>
          <w:p w:rsidR="002F66E9" w:rsidRPr="002F66E9" w:rsidRDefault="00774A7B" w:rsidP="002F66E9">
            <w:pPr>
              <w:spacing w:after="160" w:line="259" w:lineRule="auto"/>
              <w:jc w:val="both"/>
              <w:rPr>
                <w:rFonts w:ascii="Arial" w:hAnsi="Arial" w:cs="Arial"/>
                <w:lang w:val="fr-FR"/>
              </w:rPr>
            </w:pPr>
            <w:r>
              <w:rPr>
                <w:rFonts w:ascii="Arial" w:hAnsi="Arial" w:cs="Arial"/>
                <w:lang w:val="fr-FR"/>
              </w:rPr>
              <w:t>1001</w:t>
            </w:r>
            <w:r w:rsidR="002F66E9" w:rsidRPr="00774A7B">
              <w:rPr>
                <w:rFonts w:ascii="Arial" w:hAnsi="Arial" w:cs="Arial"/>
                <w:lang w:val="fr-FR"/>
              </w:rPr>
              <w:t xml:space="preserve"> </w:t>
            </w:r>
            <w:r w:rsidR="002F66E9" w:rsidRPr="002F66E9">
              <w:rPr>
                <w:rFonts w:ascii="Arial" w:hAnsi="Arial" w:cs="Arial"/>
                <w:lang w:val="fr-FR"/>
              </w:rPr>
              <w:t>individus redressés selon la méthode des quotas (genre, âge, régions, profession, taille d’agglomération)</w:t>
            </w:r>
          </w:p>
        </w:tc>
      </w:tr>
    </w:tbl>
    <w:p w:rsidR="002F66E9" w:rsidRDefault="002F66E9" w:rsidP="002F66E9">
      <w:pPr>
        <w:pBdr>
          <w:bottom w:val="single" w:sz="4" w:space="1" w:color="auto"/>
        </w:pBdr>
        <w:jc w:val="both"/>
        <w:rPr>
          <w:rFonts w:ascii="Arial" w:hAnsi="Arial" w:cs="Arial"/>
          <w:b/>
          <w:lang w:val="fr-FR"/>
        </w:rPr>
      </w:pPr>
    </w:p>
    <w:p w:rsidR="00932DAE" w:rsidRPr="00C75CA8" w:rsidRDefault="00932DAE" w:rsidP="002F66E9">
      <w:pPr>
        <w:pBdr>
          <w:bottom w:val="single" w:sz="4" w:space="1" w:color="auto"/>
        </w:pBdr>
        <w:jc w:val="both"/>
        <w:rPr>
          <w:rFonts w:ascii="Arial" w:hAnsi="Arial" w:cs="Arial"/>
          <w:b/>
          <w:sz w:val="24"/>
          <w:lang w:val="fr-FR"/>
        </w:rPr>
      </w:pPr>
      <w:r w:rsidRPr="00C75CA8">
        <w:rPr>
          <w:rFonts w:ascii="Arial" w:hAnsi="Arial" w:cs="Arial"/>
          <w:b/>
          <w:sz w:val="24"/>
          <w:lang w:val="fr-FR"/>
        </w:rPr>
        <w:t>A PROPOS DE PROMISE CONSULTING</w:t>
      </w:r>
    </w:p>
    <w:p w:rsidR="00104897" w:rsidRPr="00400B78" w:rsidRDefault="00104897" w:rsidP="002F66E9">
      <w:pPr>
        <w:jc w:val="both"/>
        <w:rPr>
          <w:rFonts w:ascii="Arial" w:hAnsi="Arial" w:cs="Arial"/>
          <w:sz w:val="16"/>
          <w:lang w:val="fr-FR"/>
        </w:rPr>
      </w:pPr>
      <w:r w:rsidRPr="00400B78">
        <w:rPr>
          <w:rFonts w:ascii="Arial" w:hAnsi="Arial" w:cs="Arial"/>
          <w:b/>
          <w:bCs/>
          <w:sz w:val="16"/>
          <w:lang w:val="fr-FR"/>
        </w:rPr>
        <w:t>Promise Consulting</w:t>
      </w:r>
      <w:r w:rsidRPr="00400B78">
        <w:rPr>
          <w:rFonts w:ascii="Arial" w:hAnsi="Arial" w:cs="Arial"/>
          <w:bCs/>
          <w:sz w:val="16"/>
          <w:lang w:val="fr-FR"/>
        </w:rPr>
        <w:t xml:space="preserve"> est une société d’études marketing, spécialiste de la sociologie de la consommation et des stratégies de marques.</w:t>
      </w:r>
    </w:p>
    <w:p w:rsidR="00104897" w:rsidRPr="00400B78" w:rsidRDefault="00104897" w:rsidP="002F66E9">
      <w:pPr>
        <w:jc w:val="both"/>
        <w:rPr>
          <w:rFonts w:ascii="Arial" w:hAnsi="Arial" w:cs="Arial"/>
          <w:sz w:val="16"/>
          <w:lang w:val="fr-FR"/>
        </w:rPr>
      </w:pPr>
      <w:r w:rsidRPr="00400B78">
        <w:rPr>
          <w:rFonts w:ascii="Arial" w:hAnsi="Arial" w:cs="Arial"/>
          <w:b/>
          <w:sz w:val="16"/>
          <w:lang w:val="fr-FR"/>
        </w:rPr>
        <w:t>Promise Consulting</w:t>
      </w:r>
      <w:r w:rsidRPr="00400B78">
        <w:rPr>
          <w:rFonts w:ascii="Arial" w:hAnsi="Arial" w:cs="Arial"/>
          <w:sz w:val="16"/>
          <w:lang w:val="fr-FR"/>
        </w:rPr>
        <w:t xml:space="preserve"> est issu de la fusion de deux cabinets, </w:t>
      </w:r>
      <w:r w:rsidRPr="00400B78">
        <w:rPr>
          <w:rFonts w:ascii="Arial" w:hAnsi="Arial" w:cs="Arial"/>
          <w:bCs/>
          <w:sz w:val="16"/>
          <w:lang w:val="fr-FR"/>
        </w:rPr>
        <w:t>Panel On The Web</w:t>
      </w:r>
      <w:r w:rsidRPr="00400B78">
        <w:rPr>
          <w:rFonts w:ascii="Arial" w:hAnsi="Arial" w:cs="Arial"/>
          <w:sz w:val="16"/>
          <w:lang w:val="fr-FR"/>
        </w:rPr>
        <w:t xml:space="preserve">, pionnier des études en ligne, et </w:t>
      </w:r>
      <w:r w:rsidRPr="00400B78">
        <w:rPr>
          <w:rFonts w:ascii="Arial" w:hAnsi="Arial" w:cs="Arial"/>
          <w:bCs/>
          <w:sz w:val="16"/>
          <w:lang w:val="fr-FR"/>
        </w:rPr>
        <w:t>Promise Consulting Inc</w:t>
      </w:r>
      <w:r w:rsidRPr="00400B78">
        <w:rPr>
          <w:rFonts w:ascii="Arial" w:hAnsi="Arial" w:cs="Arial"/>
          <w:sz w:val="16"/>
          <w:lang w:val="fr-FR"/>
        </w:rPr>
        <w:t xml:space="preserve">, société américaine de conseil marketing. </w:t>
      </w:r>
    </w:p>
    <w:p w:rsidR="00104897" w:rsidRPr="00400B78" w:rsidRDefault="00104897" w:rsidP="002F66E9">
      <w:pPr>
        <w:jc w:val="both"/>
        <w:rPr>
          <w:rFonts w:ascii="Arial" w:hAnsi="Arial" w:cs="Arial"/>
          <w:sz w:val="16"/>
          <w:lang w:val="fr-FR"/>
        </w:rPr>
      </w:pPr>
      <w:r w:rsidRPr="00400B78">
        <w:rPr>
          <w:rFonts w:ascii="Arial" w:hAnsi="Arial" w:cs="Arial"/>
          <w:bCs/>
          <w:sz w:val="16"/>
          <w:lang w:val="fr-FR"/>
        </w:rPr>
        <w:t xml:space="preserve">Promise Consulting </w:t>
      </w:r>
      <w:r w:rsidRPr="00400B78">
        <w:rPr>
          <w:rFonts w:ascii="Arial" w:hAnsi="Arial" w:cs="Arial"/>
          <w:sz w:val="16"/>
          <w:lang w:val="fr-FR"/>
        </w:rPr>
        <w:t>a été récompensée 7 fois en 10 ans par la profession pour ses innovations. Elle accompagne les plus grandes marques de luxe, de cosmétiques et de distribution dans leur développement sur le marché national et les marchés étrangers. Elle intervient également dans de nombreux secteurs d'activité, chaque fois que les marques souhaitent disposer d'une stratégie de croissance éclairée pour mieux comprendre leur marché, s'adresser à leurs consommateurs, séduire et fidéliser leurs clients.</w:t>
      </w:r>
    </w:p>
    <w:p w:rsidR="00104897" w:rsidRPr="00400B78" w:rsidRDefault="00104897" w:rsidP="002F66E9">
      <w:pPr>
        <w:jc w:val="both"/>
        <w:rPr>
          <w:rFonts w:ascii="Arial" w:hAnsi="Arial" w:cs="Arial"/>
          <w:sz w:val="16"/>
          <w:lang w:val="fr-FR"/>
        </w:rPr>
      </w:pPr>
      <w:r w:rsidRPr="00400B78">
        <w:rPr>
          <w:rFonts w:ascii="Arial" w:hAnsi="Arial" w:cs="Arial"/>
          <w:b/>
          <w:bCs/>
          <w:sz w:val="16"/>
          <w:lang w:val="fr-FR"/>
        </w:rPr>
        <w:t>Philippe Jourdan</w:t>
      </w:r>
      <w:r w:rsidRPr="00400B78">
        <w:rPr>
          <w:rFonts w:ascii="Arial" w:hAnsi="Arial" w:cs="Arial"/>
          <w:b/>
          <w:sz w:val="16"/>
          <w:lang w:val="fr-FR"/>
        </w:rPr>
        <w:t>,</w:t>
      </w:r>
      <w:r w:rsidRPr="00400B78">
        <w:rPr>
          <w:rFonts w:ascii="Arial" w:hAnsi="Arial" w:cs="Arial"/>
          <w:sz w:val="16"/>
          <w:lang w:val="fr-FR"/>
        </w:rPr>
        <w:t xml:space="preserve"> fondateur de Promise Consulting, est directeur du département « Brand et Consumer Research ». Il publie dans des revues académiques de niveau international sur la valorisation des marques dans les secteurs du luxe, de la beauté et de la distribution sélective. Il publie également dans la presse économique et spécialisée (Le Monde, Les Echos, Le Figaro, l’Opinion, La Revue des Marques, etc.) sur le comportement du consommateur, l’impact des communications publicitaires et l’avenir du retail. Il est également professeur des universités, chercheur à l’IRG (CNRS) et lauréat du Meilleur Article de Rech</w:t>
      </w:r>
      <w:r w:rsidR="002F66E9" w:rsidRPr="00400B78">
        <w:rPr>
          <w:rFonts w:ascii="Arial" w:hAnsi="Arial" w:cs="Arial"/>
          <w:sz w:val="16"/>
          <w:lang w:val="fr-FR"/>
        </w:rPr>
        <w:t>erche AFM 2000. Il a enfin une C</w:t>
      </w:r>
      <w:r w:rsidRPr="00400B78">
        <w:rPr>
          <w:rFonts w:ascii="Arial" w:hAnsi="Arial" w:cs="Arial"/>
          <w:sz w:val="16"/>
          <w:lang w:val="fr-FR"/>
        </w:rPr>
        <w:t>ertification Social Media.</w:t>
      </w:r>
    </w:p>
    <w:p w:rsidR="00104897" w:rsidRPr="00400B78" w:rsidRDefault="00104897" w:rsidP="002F66E9">
      <w:pPr>
        <w:jc w:val="both"/>
        <w:rPr>
          <w:rFonts w:ascii="Arial" w:hAnsi="Arial" w:cs="Arial"/>
          <w:sz w:val="16"/>
          <w:lang w:val="fr-FR"/>
        </w:rPr>
      </w:pPr>
      <w:r w:rsidRPr="00400B78">
        <w:rPr>
          <w:rFonts w:ascii="Arial" w:hAnsi="Arial" w:cs="Arial"/>
          <w:sz w:val="16"/>
          <w:lang w:val="fr-FR"/>
        </w:rPr>
        <w:t xml:space="preserve">Il est l’auteur de nombreux ouvrages sur la consommation dont le dernier en date, le </w:t>
      </w:r>
      <w:r w:rsidRPr="00400B78">
        <w:rPr>
          <w:rFonts w:ascii="Arial" w:hAnsi="Arial" w:cs="Arial"/>
          <w:bCs/>
          <w:sz w:val="16"/>
          <w:lang w:val="fr-FR"/>
        </w:rPr>
        <w:t xml:space="preserve">Marketing de la Grenouille </w:t>
      </w:r>
      <w:r w:rsidRPr="00400B78">
        <w:rPr>
          <w:rFonts w:ascii="Arial" w:hAnsi="Arial" w:cs="Arial"/>
          <w:sz w:val="16"/>
          <w:lang w:val="fr-FR"/>
        </w:rPr>
        <w:t>publié aux éditions KAWA a été précurseur dans l’étude des changements de comportement de consommation liés à la digitalisation et à la paupérisation des classes moyennes (</w:t>
      </w:r>
      <w:hyperlink r:id="rId21" w:history="1">
        <w:r w:rsidRPr="00400B78">
          <w:rPr>
            <w:rStyle w:val="Lienhypertexte"/>
            <w:rFonts w:ascii="Arial" w:hAnsi="Arial" w:cs="Arial"/>
            <w:sz w:val="16"/>
            <w:lang w:val="fr-FR"/>
          </w:rPr>
          <w:t>cliquer pour en savoir plus</w:t>
        </w:r>
      </w:hyperlink>
      <w:r w:rsidRPr="00400B78">
        <w:rPr>
          <w:rFonts w:ascii="Arial" w:hAnsi="Arial" w:cs="Arial"/>
          <w:sz w:val="16"/>
          <w:lang w:val="fr-FR"/>
        </w:rPr>
        <w:t>).</w:t>
      </w:r>
    </w:p>
    <w:p w:rsidR="00932DAE" w:rsidRPr="00400B78" w:rsidRDefault="00932DAE" w:rsidP="00932DAE">
      <w:pPr>
        <w:jc w:val="both"/>
        <w:rPr>
          <w:rFonts w:ascii="Arial" w:hAnsi="Arial" w:cs="Arial"/>
          <w:b/>
          <w:sz w:val="16"/>
          <w:lang w:val="fr-FR"/>
        </w:rPr>
      </w:pPr>
    </w:p>
    <w:sectPr w:rsidR="00932DAE" w:rsidRPr="00400B78" w:rsidSect="00303371">
      <w:footerReference w:type="default" r:id="rId22"/>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01E" w:rsidRDefault="00CD501E" w:rsidP="00104897">
      <w:pPr>
        <w:spacing w:after="0" w:line="240" w:lineRule="auto"/>
      </w:pPr>
      <w:r>
        <w:separator/>
      </w:r>
    </w:p>
  </w:endnote>
  <w:endnote w:type="continuationSeparator" w:id="0">
    <w:p w:rsidR="00CD501E" w:rsidRDefault="00CD501E" w:rsidP="00104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992911"/>
      <w:docPartObj>
        <w:docPartGallery w:val="Page Numbers (Bottom of Page)"/>
        <w:docPartUnique/>
      </w:docPartObj>
    </w:sdtPr>
    <w:sdtEndPr/>
    <w:sdtContent>
      <w:p w:rsidR="00104897" w:rsidRDefault="00104897">
        <w:pPr>
          <w:pStyle w:val="Pieddepage"/>
          <w:jc w:val="center"/>
        </w:pPr>
        <w:r>
          <w:fldChar w:fldCharType="begin"/>
        </w:r>
        <w:r>
          <w:instrText>PAGE   \* MERGEFORMAT</w:instrText>
        </w:r>
        <w:r>
          <w:fldChar w:fldCharType="separate"/>
        </w:r>
        <w:r w:rsidR="00873D27" w:rsidRPr="00873D27">
          <w:rPr>
            <w:noProof/>
            <w:lang w:val="fr-FR"/>
          </w:rPr>
          <w:t>3</w:t>
        </w:r>
        <w:r>
          <w:fldChar w:fldCharType="end"/>
        </w:r>
      </w:p>
    </w:sdtContent>
  </w:sdt>
  <w:p w:rsidR="00104897" w:rsidRDefault="001048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01E" w:rsidRDefault="00CD501E" w:rsidP="00104897">
      <w:pPr>
        <w:spacing w:after="0" w:line="240" w:lineRule="auto"/>
      </w:pPr>
      <w:r>
        <w:separator/>
      </w:r>
    </w:p>
  </w:footnote>
  <w:footnote w:type="continuationSeparator" w:id="0">
    <w:p w:rsidR="00CD501E" w:rsidRDefault="00CD501E" w:rsidP="00104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75pt;height:13.5pt" o:bullet="t">
        <v:imagedata r:id="rId1" o:title="20160712 1450"/>
      </v:shape>
    </w:pict>
  </w:numPicBullet>
  <w:abstractNum w:abstractNumId="0" w15:restartNumberingAfterBreak="0">
    <w:nsid w:val="100E1950"/>
    <w:multiLevelType w:val="hybridMultilevel"/>
    <w:tmpl w:val="84DEC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B367C1"/>
    <w:multiLevelType w:val="hybridMultilevel"/>
    <w:tmpl w:val="32568494"/>
    <w:lvl w:ilvl="0" w:tplc="7AA222EE">
      <w:start w:val="1"/>
      <w:numFmt w:val="bullet"/>
      <w:lvlText w:val=""/>
      <w:lvlPicBulletId w:val="0"/>
      <w:lvlJc w:val="left"/>
      <w:pPr>
        <w:tabs>
          <w:tab w:val="num" w:pos="360"/>
        </w:tabs>
        <w:ind w:left="360" w:hanging="360"/>
      </w:pPr>
      <w:rPr>
        <w:rFonts w:ascii="Symbol" w:hAnsi="Symbol" w:hint="default"/>
        <w:color w:val="auto"/>
        <w:sz w:val="16"/>
        <w:u w:color="44546A" w:themeColor="text2"/>
      </w:rPr>
    </w:lvl>
    <w:lvl w:ilvl="1" w:tplc="BE88217C" w:tentative="1">
      <w:start w:val="1"/>
      <w:numFmt w:val="bullet"/>
      <w:lvlText w:val="•"/>
      <w:lvlJc w:val="left"/>
      <w:pPr>
        <w:tabs>
          <w:tab w:val="num" w:pos="1080"/>
        </w:tabs>
        <w:ind w:left="1080" w:hanging="360"/>
      </w:pPr>
      <w:rPr>
        <w:rFonts w:ascii="Arial" w:hAnsi="Arial" w:hint="default"/>
      </w:rPr>
    </w:lvl>
    <w:lvl w:ilvl="2" w:tplc="0B2E35E4" w:tentative="1">
      <w:start w:val="1"/>
      <w:numFmt w:val="bullet"/>
      <w:lvlText w:val="•"/>
      <w:lvlJc w:val="left"/>
      <w:pPr>
        <w:tabs>
          <w:tab w:val="num" w:pos="1800"/>
        </w:tabs>
        <w:ind w:left="1800" w:hanging="360"/>
      </w:pPr>
      <w:rPr>
        <w:rFonts w:ascii="Arial" w:hAnsi="Arial" w:hint="default"/>
      </w:rPr>
    </w:lvl>
    <w:lvl w:ilvl="3" w:tplc="F3BAE66A" w:tentative="1">
      <w:start w:val="1"/>
      <w:numFmt w:val="bullet"/>
      <w:lvlText w:val="•"/>
      <w:lvlJc w:val="left"/>
      <w:pPr>
        <w:tabs>
          <w:tab w:val="num" w:pos="2520"/>
        </w:tabs>
        <w:ind w:left="2520" w:hanging="360"/>
      </w:pPr>
      <w:rPr>
        <w:rFonts w:ascii="Arial" w:hAnsi="Arial" w:hint="default"/>
      </w:rPr>
    </w:lvl>
    <w:lvl w:ilvl="4" w:tplc="04128204" w:tentative="1">
      <w:start w:val="1"/>
      <w:numFmt w:val="bullet"/>
      <w:lvlText w:val="•"/>
      <w:lvlJc w:val="left"/>
      <w:pPr>
        <w:tabs>
          <w:tab w:val="num" w:pos="3240"/>
        </w:tabs>
        <w:ind w:left="3240" w:hanging="360"/>
      </w:pPr>
      <w:rPr>
        <w:rFonts w:ascii="Arial" w:hAnsi="Arial" w:hint="default"/>
      </w:rPr>
    </w:lvl>
    <w:lvl w:ilvl="5" w:tplc="64E039EE" w:tentative="1">
      <w:start w:val="1"/>
      <w:numFmt w:val="bullet"/>
      <w:lvlText w:val="•"/>
      <w:lvlJc w:val="left"/>
      <w:pPr>
        <w:tabs>
          <w:tab w:val="num" w:pos="3960"/>
        </w:tabs>
        <w:ind w:left="3960" w:hanging="360"/>
      </w:pPr>
      <w:rPr>
        <w:rFonts w:ascii="Arial" w:hAnsi="Arial" w:hint="default"/>
      </w:rPr>
    </w:lvl>
    <w:lvl w:ilvl="6" w:tplc="BAA4B992" w:tentative="1">
      <w:start w:val="1"/>
      <w:numFmt w:val="bullet"/>
      <w:lvlText w:val="•"/>
      <w:lvlJc w:val="left"/>
      <w:pPr>
        <w:tabs>
          <w:tab w:val="num" w:pos="4680"/>
        </w:tabs>
        <w:ind w:left="4680" w:hanging="360"/>
      </w:pPr>
      <w:rPr>
        <w:rFonts w:ascii="Arial" w:hAnsi="Arial" w:hint="default"/>
      </w:rPr>
    </w:lvl>
    <w:lvl w:ilvl="7" w:tplc="B99ADFFC" w:tentative="1">
      <w:start w:val="1"/>
      <w:numFmt w:val="bullet"/>
      <w:lvlText w:val="•"/>
      <w:lvlJc w:val="left"/>
      <w:pPr>
        <w:tabs>
          <w:tab w:val="num" w:pos="5400"/>
        </w:tabs>
        <w:ind w:left="5400" w:hanging="360"/>
      </w:pPr>
      <w:rPr>
        <w:rFonts w:ascii="Arial" w:hAnsi="Arial" w:hint="default"/>
      </w:rPr>
    </w:lvl>
    <w:lvl w:ilvl="8" w:tplc="83CCC2C2"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4E350743"/>
    <w:multiLevelType w:val="hybridMultilevel"/>
    <w:tmpl w:val="83442990"/>
    <w:lvl w:ilvl="0" w:tplc="DC4CF348">
      <w:start w:val="1"/>
      <w:numFmt w:val="bullet"/>
      <w:lvlText w:val="•"/>
      <w:lvlJc w:val="left"/>
      <w:pPr>
        <w:tabs>
          <w:tab w:val="num" w:pos="360"/>
        </w:tabs>
        <w:ind w:left="360" w:hanging="360"/>
      </w:pPr>
      <w:rPr>
        <w:rFonts w:ascii="Arial" w:hAnsi="Arial" w:hint="default"/>
      </w:rPr>
    </w:lvl>
    <w:lvl w:ilvl="1" w:tplc="BE88217C" w:tentative="1">
      <w:start w:val="1"/>
      <w:numFmt w:val="bullet"/>
      <w:lvlText w:val="•"/>
      <w:lvlJc w:val="left"/>
      <w:pPr>
        <w:tabs>
          <w:tab w:val="num" w:pos="1080"/>
        </w:tabs>
        <w:ind w:left="1080" w:hanging="360"/>
      </w:pPr>
      <w:rPr>
        <w:rFonts w:ascii="Arial" w:hAnsi="Arial" w:hint="default"/>
      </w:rPr>
    </w:lvl>
    <w:lvl w:ilvl="2" w:tplc="0B2E35E4" w:tentative="1">
      <w:start w:val="1"/>
      <w:numFmt w:val="bullet"/>
      <w:lvlText w:val="•"/>
      <w:lvlJc w:val="left"/>
      <w:pPr>
        <w:tabs>
          <w:tab w:val="num" w:pos="1800"/>
        </w:tabs>
        <w:ind w:left="1800" w:hanging="360"/>
      </w:pPr>
      <w:rPr>
        <w:rFonts w:ascii="Arial" w:hAnsi="Arial" w:hint="default"/>
      </w:rPr>
    </w:lvl>
    <w:lvl w:ilvl="3" w:tplc="F3BAE66A" w:tentative="1">
      <w:start w:val="1"/>
      <w:numFmt w:val="bullet"/>
      <w:lvlText w:val="•"/>
      <w:lvlJc w:val="left"/>
      <w:pPr>
        <w:tabs>
          <w:tab w:val="num" w:pos="2520"/>
        </w:tabs>
        <w:ind w:left="2520" w:hanging="360"/>
      </w:pPr>
      <w:rPr>
        <w:rFonts w:ascii="Arial" w:hAnsi="Arial" w:hint="default"/>
      </w:rPr>
    </w:lvl>
    <w:lvl w:ilvl="4" w:tplc="04128204" w:tentative="1">
      <w:start w:val="1"/>
      <w:numFmt w:val="bullet"/>
      <w:lvlText w:val="•"/>
      <w:lvlJc w:val="left"/>
      <w:pPr>
        <w:tabs>
          <w:tab w:val="num" w:pos="3240"/>
        </w:tabs>
        <w:ind w:left="3240" w:hanging="360"/>
      </w:pPr>
      <w:rPr>
        <w:rFonts w:ascii="Arial" w:hAnsi="Arial" w:hint="default"/>
      </w:rPr>
    </w:lvl>
    <w:lvl w:ilvl="5" w:tplc="64E039EE" w:tentative="1">
      <w:start w:val="1"/>
      <w:numFmt w:val="bullet"/>
      <w:lvlText w:val="•"/>
      <w:lvlJc w:val="left"/>
      <w:pPr>
        <w:tabs>
          <w:tab w:val="num" w:pos="3960"/>
        </w:tabs>
        <w:ind w:left="3960" w:hanging="360"/>
      </w:pPr>
      <w:rPr>
        <w:rFonts w:ascii="Arial" w:hAnsi="Arial" w:hint="default"/>
      </w:rPr>
    </w:lvl>
    <w:lvl w:ilvl="6" w:tplc="BAA4B992" w:tentative="1">
      <w:start w:val="1"/>
      <w:numFmt w:val="bullet"/>
      <w:lvlText w:val="•"/>
      <w:lvlJc w:val="left"/>
      <w:pPr>
        <w:tabs>
          <w:tab w:val="num" w:pos="4680"/>
        </w:tabs>
        <w:ind w:left="4680" w:hanging="360"/>
      </w:pPr>
      <w:rPr>
        <w:rFonts w:ascii="Arial" w:hAnsi="Arial" w:hint="default"/>
      </w:rPr>
    </w:lvl>
    <w:lvl w:ilvl="7" w:tplc="B99ADFFC" w:tentative="1">
      <w:start w:val="1"/>
      <w:numFmt w:val="bullet"/>
      <w:lvlText w:val="•"/>
      <w:lvlJc w:val="left"/>
      <w:pPr>
        <w:tabs>
          <w:tab w:val="num" w:pos="5400"/>
        </w:tabs>
        <w:ind w:left="5400" w:hanging="360"/>
      </w:pPr>
      <w:rPr>
        <w:rFonts w:ascii="Arial" w:hAnsi="Arial" w:hint="default"/>
      </w:rPr>
    </w:lvl>
    <w:lvl w:ilvl="8" w:tplc="83CCC2C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54335E3"/>
    <w:multiLevelType w:val="hybridMultilevel"/>
    <w:tmpl w:val="23B41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7A"/>
    <w:rsid w:val="00014F4B"/>
    <w:rsid w:val="000431DA"/>
    <w:rsid w:val="000F6DAE"/>
    <w:rsid w:val="000F7719"/>
    <w:rsid w:val="00104897"/>
    <w:rsid w:val="001935B0"/>
    <w:rsid w:val="00194F92"/>
    <w:rsid w:val="0021089D"/>
    <w:rsid w:val="002A7C77"/>
    <w:rsid w:val="002F66E9"/>
    <w:rsid w:val="0030167A"/>
    <w:rsid w:val="00303371"/>
    <w:rsid w:val="00307D92"/>
    <w:rsid w:val="00386708"/>
    <w:rsid w:val="003E4FC1"/>
    <w:rsid w:val="00400B78"/>
    <w:rsid w:val="004D2004"/>
    <w:rsid w:val="00593AE9"/>
    <w:rsid w:val="00627A5C"/>
    <w:rsid w:val="00774A7B"/>
    <w:rsid w:val="007C57BE"/>
    <w:rsid w:val="007C7A62"/>
    <w:rsid w:val="00811D27"/>
    <w:rsid w:val="00873D27"/>
    <w:rsid w:val="008920FE"/>
    <w:rsid w:val="00932DAE"/>
    <w:rsid w:val="00966A22"/>
    <w:rsid w:val="009811F9"/>
    <w:rsid w:val="009B6D82"/>
    <w:rsid w:val="009C143A"/>
    <w:rsid w:val="009E6E23"/>
    <w:rsid w:val="00A072DA"/>
    <w:rsid w:val="00A41252"/>
    <w:rsid w:val="00AB7863"/>
    <w:rsid w:val="00AD0D43"/>
    <w:rsid w:val="00B641EA"/>
    <w:rsid w:val="00BA4473"/>
    <w:rsid w:val="00BA6336"/>
    <w:rsid w:val="00C44B8B"/>
    <w:rsid w:val="00C44F7F"/>
    <w:rsid w:val="00C50B24"/>
    <w:rsid w:val="00C75CA8"/>
    <w:rsid w:val="00C933E3"/>
    <w:rsid w:val="00CD501E"/>
    <w:rsid w:val="00D02EB6"/>
    <w:rsid w:val="00E63DCA"/>
    <w:rsid w:val="00EE3520"/>
    <w:rsid w:val="00FC5676"/>
    <w:rsid w:val="00FD5A30"/>
    <w:rsid w:val="00FF0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25E8"/>
  <w15:chartTrackingRefBased/>
  <w15:docId w15:val="{FBD257A2-E89F-4DEB-815D-FF6D3582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33E3"/>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32DAE"/>
    <w:rPr>
      <w:color w:val="0563C1" w:themeColor="hyperlink"/>
      <w:u w:val="single"/>
    </w:rPr>
  </w:style>
  <w:style w:type="character" w:customStyle="1" w:styleId="Mentionnonrsolue1">
    <w:name w:val="Mention non résolue1"/>
    <w:basedOn w:val="Policepardfaut"/>
    <w:uiPriority w:val="99"/>
    <w:semiHidden/>
    <w:unhideWhenUsed/>
    <w:rsid w:val="00932DAE"/>
    <w:rPr>
      <w:color w:val="808080"/>
      <w:shd w:val="clear" w:color="auto" w:fill="E6E6E6"/>
    </w:rPr>
  </w:style>
  <w:style w:type="paragraph" w:styleId="En-tte">
    <w:name w:val="header"/>
    <w:basedOn w:val="Normal"/>
    <w:link w:val="En-tteCar"/>
    <w:uiPriority w:val="99"/>
    <w:unhideWhenUsed/>
    <w:rsid w:val="00104897"/>
    <w:pPr>
      <w:tabs>
        <w:tab w:val="center" w:pos="4536"/>
        <w:tab w:val="right" w:pos="9072"/>
      </w:tabs>
      <w:spacing w:after="0" w:line="240" w:lineRule="auto"/>
    </w:pPr>
  </w:style>
  <w:style w:type="character" w:customStyle="1" w:styleId="En-tteCar">
    <w:name w:val="En-tête Car"/>
    <w:basedOn w:val="Policepardfaut"/>
    <w:link w:val="En-tte"/>
    <w:uiPriority w:val="99"/>
    <w:rsid w:val="00104897"/>
    <w:rPr>
      <w:lang w:val="en-US"/>
    </w:rPr>
  </w:style>
  <w:style w:type="paragraph" w:styleId="Pieddepage">
    <w:name w:val="footer"/>
    <w:basedOn w:val="Normal"/>
    <w:link w:val="PieddepageCar"/>
    <w:uiPriority w:val="99"/>
    <w:unhideWhenUsed/>
    <w:rsid w:val="001048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4897"/>
    <w:rPr>
      <w:lang w:val="en-US"/>
    </w:rPr>
  </w:style>
  <w:style w:type="table" w:styleId="Grilledutableau">
    <w:name w:val="Table Grid"/>
    <w:basedOn w:val="TableauNormal"/>
    <w:uiPriority w:val="39"/>
    <w:rsid w:val="00104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935B0"/>
    <w:pPr>
      <w:ind w:left="720"/>
      <w:contextualSpacing/>
    </w:pPr>
  </w:style>
  <w:style w:type="paragraph" w:styleId="NormalWeb">
    <w:name w:val="Normal (Web)"/>
    <w:basedOn w:val="Normal"/>
    <w:uiPriority w:val="99"/>
    <w:semiHidden/>
    <w:unhideWhenUsed/>
    <w:rsid w:val="00C50B2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593A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6165">
      <w:bodyDiv w:val="1"/>
      <w:marLeft w:val="0"/>
      <w:marRight w:val="0"/>
      <w:marTop w:val="0"/>
      <w:marBottom w:val="0"/>
      <w:divBdr>
        <w:top w:val="none" w:sz="0" w:space="0" w:color="auto"/>
        <w:left w:val="none" w:sz="0" w:space="0" w:color="auto"/>
        <w:bottom w:val="none" w:sz="0" w:space="0" w:color="auto"/>
        <w:right w:val="none" w:sz="0" w:space="0" w:color="auto"/>
      </w:divBdr>
    </w:div>
    <w:div w:id="131021341">
      <w:bodyDiv w:val="1"/>
      <w:marLeft w:val="0"/>
      <w:marRight w:val="0"/>
      <w:marTop w:val="0"/>
      <w:marBottom w:val="0"/>
      <w:divBdr>
        <w:top w:val="none" w:sz="0" w:space="0" w:color="auto"/>
        <w:left w:val="none" w:sz="0" w:space="0" w:color="auto"/>
        <w:bottom w:val="none" w:sz="0" w:space="0" w:color="auto"/>
        <w:right w:val="none" w:sz="0" w:space="0" w:color="auto"/>
      </w:divBdr>
    </w:div>
    <w:div w:id="479734624">
      <w:bodyDiv w:val="1"/>
      <w:marLeft w:val="0"/>
      <w:marRight w:val="0"/>
      <w:marTop w:val="0"/>
      <w:marBottom w:val="0"/>
      <w:divBdr>
        <w:top w:val="none" w:sz="0" w:space="0" w:color="auto"/>
        <w:left w:val="none" w:sz="0" w:space="0" w:color="auto"/>
        <w:bottom w:val="none" w:sz="0" w:space="0" w:color="auto"/>
        <w:right w:val="none" w:sz="0" w:space="0" w:color="auto"/>
      </w:divBdr>
    </w:div>
    <w:div w:id="486635078">
      <w:bodyDiv w:val="1"/>
      <w:marLeft w:val="0"/>
      <w:marRight w:val="0"/>
      <w:marTop w:val="0"/>
      <w:marBottom w:val="0"/>
      <w:divBdr>
        <w:top w:val="none" w:sz="0" w:space="0" w:color="auto"/>
        <w:left w:val="none" w:sz="0" w:space="0" w:color="auto"/>
        <w:bottom w:val="none" w:sz="0" w:space="0" w:color="auto"/>
        <w:right w:val="none" w:sz="0" w:space="0" w:color="auto"/>
      </w:divBdr>
    </w:div>
    <w:div w:id="608318193">
      <w:bodyDiv w:val="1"/>
      <w:marLeft w:val="0"/>
      <w:marRight w:val="0"/>
      <w:marTop w:val="0"/>
      <w:marBottom w:val="0"/>
      <w:divBdr>
        <w:top w:val="none" w:sz="0" w:space="0" w:color="auto"/>
        <w:left w:val="none" w:sz="0" w:space="0" w:color="auto"/>
        <w:bottom w:val="none" w:sz="0" w:space="0" w:color="auto"/>
        <w:right w:val="none" w:sz="0" w:space="0" w:color="auto"/>
      </w:divBdr>
    </w:div>
    <w:div w:id="652100423">
      <w:bodyDiv w:val="1"/>
      <w:marLeft w:val="0"/>
      <w:marRight w:val="0"/>
      <w:marTop w:val="0"/>
      <w:marBottom w:val="0"/>
      <w:divBdr>
        <w:top w:val="none" w:sz="0" w:space="0" w:color="auto"/>
        <w:left w:val="none" w:sz="0" w:space="0" w:color="auto"/>
        <w:bottom w:val="none" w:sz="0" w:space="0" w:color="auto"/>
        <w:right w:val="none" w:sz="0" w:space="0" w:color="auto"/>
      </w:divBdr>
    </w:div>
    <w:div w:id="772627158">
      <w:bodyDiv w:val="1"/>
      <w:marLeft w:val="0"/>
      <w:marRight w:val="0"/>
      <w:marTop w:val="0"/>
      <w:marBottom w:val="0"/>
      <w:divBdr>
        <w:top w:val="none" w:sz="0" w:space="0" w:color="auto"/>
        <w:left w:val="none" w:sz="0" w:space="0" w:color="auto"/>
        <w:bottom w:val="none" w:sz="0" w:space="0" w:color="auto"/>
        <w:right w:val="none" w:sz="0" w:space="0" w:color="auto"/>
      </w:divBdr>
    </w:div>
    <w:div w:id="896935177">
      <w:bodyDiv w:val="1"/>
      <w:marLeft w:val="0"/>
      <w:marRight w:val="0"/>
      <w:marTop w:val="0"/>
      <w:marBottom w:val="0"/>
      <w:divBdr>
        <w:top w:val="none" w:sz="0" w:space="0" w:color="auto"/>
        <w:left w:val="none" w:sz="0" w:space="0" w:color="auto"/>
        <w:bottom w:val="none" w:sz="0" w:space="0" w:color="auto"/>
        <w:right w:val="none" w:sz="0" w:space="0" w:color="auto"/>
      </w:divBdr>
    </w:div>
    <w:div w:id="918439793">
      <w:bodyDiv w:val="1"/>
      <w:marLeft w:val="0"/>
      <w:marRight w:val="0"/>
      <w:marTop w:val="0"/>
      <w:marBottom w:val="0"/>
      <w:divBdr>
        <w:top w:val="none" w:sz="0" w:space="0" w:color="auto"/>
        <w:left w:val="none" w:sz="0" w:space="0" w:color="auto"/>
        <w:bottom w:val="none" w:sz="0" w:space="0" w:color="auto"/>
        <w:right w:val="none" w:sz="0" w:space="0" w:color="auto"/>
      </w:divBdr>
    </w:div>
    <w:div w:id="1035538602">
      <w:bodyDiv w:val="1"/>
      <w:marLeft w:val="0"/>
      <w:marRight w:val="0"/>
      <w:marTop w:val="0"/>
      <w:marBottom w:val="0"/>
      <w:divBdr>
        <w:top w:val="none" w:sz="0" w:space="0" w:color="auto"/>
        <w:left w:val="none" w:sz="0" w:space="0" w:color="auto"/>
        <w:bottom w:val="none" w:sz="0" w:space="0" w:color="auto"/>
        <w:right w:val="none" w:sz="0" w:space="0" w:color="auto"/>
      </w:divBdr>
    </w:div>
    <w:div w:id="1098058346">
      <w:bodyDiv w:val="1"/>
      <w:marLeft w:val="0"/>
      <w:marRight w:val="0"/>
      <w:marTop w:val="0"/>
      <w:marBottom w:val="0"/>
      <w:divBdr>
        <w:top w:val="none" w:sz="0" w:space="0" w:color="auto"/>
        <w:left w:val="none" w:sz="0" w:space="0" w:color="auto"/>
        <w:bottom w:val="none" w:sz="0" w:space="0" w:color="auto"/>
        <w:right w:val="none" w:sz="0" w:space="0" w:color="auto"/>
      </w:divBdr>
    </w:div>
    <w:div w:id="1201286712">
      <w:bodyDiv w:val="1"/>
      <w:marLeft w:val="0"/>
      <w:marRight w:val="0"/>
      <w:marTop w:val="0"/>
      <w:marBottom w:val="0"/>
      <w:divBdr>
        <w:top w:val="none" w:sz="0" w:space="0" w:color="auto"/>
        <w:left w:val="none" w:sz="0" w:space="0" w:color="auto"/>
        <w:bottom w:val="none" w:sz="0" w:space="0" w:color="auto"/>
        <w:right w:val="none" w:sz="0" w:space="0" w:color="auto"/>
      </w:divBdr>
    </w:div>
    <w:div w:id="1479805477">
      <w:bodyDiv w:val="1"/>
      <w:marLeft w:val="0"/>
      <w:marRight w:val="0"/>
      <w:marTop w:val="0"/>
      <w:marBottom w:val="0"/>
      <w:divBdr>
        <w:top w:val="none" w:sz="0" w:space="0" w:color="auto"/>
        <w:left w:val="none" w:sz="0" w:space="0" w:color="auto"/>
        <w:bottom w:val="none" w:sz="0" w:space="0" w:color="auto"/>
        <w:right w:val="none" w:sz="0" w:space="0" w:color="auto"/>
      </w:divBdr>
      <w:divsChild>
        <w:div w:id="1710955904">
          <w:marLeft w:val="274"/>
          <w:marRight w:val="0"/>
          <w:marTop w:val="0"/>
          <w:marBottom w:val="0"/>
          <w:divBdr>
            <w:top w:val="none" w:sz="0" w:space="0" w:color="auto"/>
            <w:left w:val="none" w:sz="0" w:space="0" w:color="auto"/>
            <w:bottom w:val="none" w:sz="0" w:space="0" w:color="auto"/>
            <w:right w:val="none" w:sz="0" w:space="0" w:color="auto"/>
          </w:divBdr>
        </w:div>
        <w:div w:id="793789755">
          <w:marLeft w:val="274"/>
          <w:marRight w:val="0"/>
          <w:marTop w:val="0"/>
          <w:marBottom w:val="0"/>
          <w:divBdr>
            <w:top w:val="none" w:sz="0" w:space="0" w:color="auto"/>
            <w:left w:val="none" w:sz="0" w:space="0" w:color="auto"/>
            <w:bottom w:val="none" w:sz="0" w:space="0" w:color="auto"/>
            <w:right w:val="none" w:sz="0" w:space="0" w:color="auto"/>
          </w:divBdr>
        </w:div>
        <w:div w:id="1849179052">
          <w:marLeft w:val="274"/>
          <w:marRight w:val="0"/>
          <w:marTop w:val="0"/>
          <w:marBottom w:val="0"/>
          <w:divBdr>
            <w:top w:val="none" w:sz="0" w:space="0" w:color="auto"/>
            <w:left w:val="none" w:sz="0" w:space="0" w:color="auto"/>
            <w:bottom w:val="none" w:sz="0" w:space="0" w:color="auto"/>
            <w:right w:val="none" w:sz="0" w:space="0" w:color="auto"/>
          </w:divBdr>
        </w:div>
        <w:div w:id="609171158">
          <w:marLeft w:val="274"/>
          <w:marRight w:val="0"/>
          <w:marTop w:val="0"/>
          <w:marBottom w:val="0"/>
          <w:divBdr>
            <w:top w:val="none" w:sz="0" w:space="0" w:color="auto"/>
            <w:left w:val="none" w:sz="0" w:space="0" w:color="auto"/>
            <w:bottom w:val="none" w:sz="0" w:space="0" w:color="auto"/>
            <w:right w:val="none" w:sz="0" w:space="0" w:color="auto"/>
          </w:divBdr>
        </w:div>
      </w:divsChild>
    </w:div>
    <w:div w:id="1844272090">
      <w:bodyDiv w:val="1"/>
      <w:marLeft w:val="0"/>
      <w:marRight w:val="0"/>
      <w:marTop w:val="0"/>
      <w:marBottom w:val="0"/>
      <w:divBdr>
        <w:top w:val="none" w:sz="0" w:space="0" w:color="auto"/>
        <w:left w:val="none" w:sz="0" w:space="0" w:color="auto"/>
        <w:bottom w:val="none" w:sz="0" w:space="0" w:color="auto"/>
        <w:right w:val="none" w:sz="0" w:space="0" w:color="auto"/>
      </w:divBdr>
    </w:div>
    <w:div w:id="2073115642">
      <w:bodyDiv w:val="1"/>
      <w:marLeft w:val="0"/>
      <w:marRight w:val="0"/>
      <w:marTop w:val="0"/>
      <w:marBottom w:val="0"/>
      <w:divBdr>
        <w:top w:val="none" w:sz="0" w:space="0" w:color="auto"/>
        <w:left w:val="none" w:sz="0" w:space="0" w:color="auto"/>
        <w:bottom w:val="none" w:sz="0" w:space="0" w:color="auto"/>
        <w:right w:val="none" w:sz="0" w:space="0" w:color="auto"/>
      </w:divBdr>
    </w:div>
    <w:div w:id="213578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an-claude.pacitto@orange.fr"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business.lesechos.fr/directions-marketing/marketing/experience-client/021613336216-le-marketing-de-la-grenouille-206468.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e.jourdan5@promiseconsultinginc.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4B489-DC44-4250-A0E8-EE1E81ED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Pages>
  <Words>1390</Words>
  <Characters>7651</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Jourdan</dc:creator>
  <cp:keywords/>
  <dc:description/>
  <cp:lastModifiedBy>Philippe Jourdan</cp:lastModifiedBy>
  <cp:revision>19</cp:revision>
  <dcterms:created xsi:type="dcterms:W3CDTF">2018-12-10T22:23:00Z</dcterms:created>
  <dcterms:modified xsi:type="dcterms:W3CDTF">2019-01-29T11:18:00Z</dcterms:modified>
</cp:coreProperties>
</file>